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42F" w:rsidRPr="00955312" w:rsidRDefault="002A269B" w:rsidP="0036142F">
      <w:pPr>
        <w:pStyle w:val="NormalWeb"/>
        <w:jc w:val="both"/>
        <w:rPr>
          <w:rFonts w:ascii="Verdana" w:hAnsi="Verdana"/>
          <w:color w:val="000000"/>
          <w:sz w:val="14"/>
          <w:szCs w:val="14"/>
        </w:rPr>
      </w:pPr>
      <w:r w:rsidRPr="00955312">
        <w:rPr>
          <w:rFonts w:ascii="Verdana" w:hAnsi="Verdana"/>
          <w:color w:val="000000"/>
          <w:sz w:val="14"/>
          <w:szCs w:val="14"/>
        </w:rPr>
        <w:t> </w:t>
      </w:r>
      <w:r w:rsidR="0036142F" w:rsidRPr="00955312">
        <w:rPr>
          <w:rFonts w:ascii="Verdana" w:hAnsi="Verdana"/>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955312">
        <w:rPr>
          <w:rFonts w:ascii="Verdana" w:eastAsia="Times New Roman" w:hAnsi="Verdana" w:cs="Times New Roman"/>
          <w:b/>
          <w:bCs/>
          <w:color w:val="000000"/>
          <w:sz w:val="14"/>
          <w:szCs w:val="14"/>
        </w:rPr>
        <w:t>Lei Complementar N.º 130/16 de 19.12.2016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Altera a Lei Complementar n° 118, de 16 de dezembro de 2015, e dá outras providências.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Câmara Municipal da Estância Hidromineral de Jacutinga, Estado de Minas Gerais, aprova, e eu Prefeito sanciono a seguinte Lei Complementar: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1º. Os parágrafos 1° e 2° do artigo 25 da Lei Complementar n° 118, de 16 de dezembro de 2015 passam a vigorar com a seguinte redação:</w:t>
      </w:r>
    </w:p>
    <w:p w:rsidR="0036142F" w:rsidRPr="0036142F" w:rsidRDefault="0036142F" w:rsidP="0036142F">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 Na Zona de Adensamento Controlado I (ZAdC I)e na Área de Interesse Turístico Cultural (AITC) não será exigido afastamento frontal.”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 Será permitida a construção nos subsolos, respeitado o recuo mínimo previsto no caput, e desde que respeitada a Taxa de Permeabilidade e as condições de iluminação e ventilação, estabelecidas no Código de Obras.”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Art. 2º. Esta Lei entrará em vigor na data de sua publicação.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3º. Revogam-se as disposições em contrário.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19 de Dezembro de 2016.</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NOÉ FRANCISCO RODRIGUES</w:t>
      </w:r>
      <w:r w:rsidRPr="0036142F">
        <w:rPr>
          <w:rFonts w:ascii="Verdana" w:eastAsia="Times New Roman" w:hAnsi="Verdana" w:cs="Times New Roman"/>
          <w:color w:val="000000"/>
          <w:sz w:val="14"/>
          <w:szCs w:val="14"/>
        </w:rPr>
        <w:br/>
        <w:t>Prefeito Municipal</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EDUARDO BORTOLOTTO FILHO</w:t>
      </w:r>
      <w:r w:rsidRPr="0036142F">
        <w:rPr>
          <w:rFonts w:ascii="Verdana" w:eastAsia="Times New Roman" w:hAnsi="Verdana" w:cs="Times New Roman"/>
          <w:color w:val="000000"/>
          <w:sz w:val="14"/>
          <w:szCs w:val="14"/>
        </w:rPr>
        <w:br/>
        <w:t>Secretario de Adm.Finanças, Planej. e</w:t>
      </w:r>
      <w:r w:rsidRPr="0036142F">
        <w:rPr>
          <w:rFonts w:ascii="Verdana" w:eastAsia="Times New Roman" w:hAnsi="Verdana" w:cs="Times New Roman"/>
          <w:color w:val="000000"/>
          <w:sz w:val="14"/>
          <w:szCs w:val="14"/>
        </w:rPr>
        <w:br/>
        <w:t>Orçamento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955312" w:rsidRDefault="00955312" w:rsidP="0036142F">
      <w:pPr>
        <w:spacing w:before="100" w:beforeAutospacing="1" w:after="100" w:afterAutospacing="1" w:line="240" w:lineRule="auto"/>
        <w:jc w:val="both"/>
        <w:rPr>
          <w:rFonts w:ascii="Verdana" w:eastAsia="Times New Roman" w:hAnsi="Verdana" w:cs="Times New Roman"/>
          <w:color w:val="000000"/>
          <w:sz w:val="17"/>
          <w:szCs w:val="17"/>
        </w:rPr>
        <w:sectPr w:rsidR="00955312" w:rsidSect="00955312">
          <w:headerReference w:type="default" r:id="rId8"/>
          <w:footerReference w:type="default" r:id="rId9"/>
          <w:type w:val="continuous"/>
          <w:pgSz w:w="11906" w:h="16838"/>
          <w:pgMar w:top="851" w:right="991" w:bottom="1134" w:left="1418" w:header="708" w:footer="708" w:gutter="0"/>
          <w:cols w:num="2" w:space="708"/>
          <w:docGrid w:linePitch="360"/>
        </w:sectPr>
      </w:pP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11" name="Imagem 11" descr="s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1"/>
                    <pic:cNvPicPr>
                      <a:picLocks noChangeAspect="1" noChangeArrowheads="1"/>
                    </pic:cNvPicPr>
                  </pic:nvPicPr>
                  <pic:blipFill>
                    <a:blip r:embed="rId10"/>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12" name="Imagem 12" descr="su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b-2"/>
                    <pic:cNvPicPr>
                      <a:picLocks noChangeAspect="1" noChangeArrowheads="1"/>
                    </pic:cNvPicPr>
                  </pic:nvPicPr>
                  <pic:blipFill>
                    <a:blip r:embed="rId11"/>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13" name="Imagem 13" descr="su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b-3"/>
                    <pic:cNvPicPr>
                      <a:picLocks noChangeAspect="1" noChangeArrowheads="1"/>
                    </pic:cNvPicPr>
                  </pic:nvPicPr>
                  <pic:blipFill>
                    <a:blip r:embed="rId12"/>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048250" cy="7077075"/>
            <wp:effectExtent l="19050" t="0" r="0" b="0"/>
            <wp:docPr id="14" name="Imagem 14" descr="DECRETO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CRETO 4093"/>
                    <pic:cNvPicPr>
                      <a:picLocks noChangeAspect="1" noChangeArrowheads="1"/>
                    </pic:cNvPicPr>
                  </pic:nvPicPr>
                  <pic:blipFill>
                    <a:blip r:embed="rId13"/>
                    <a:srcRect/>
                    <a:stretch>
                      <a:fillRect/>
                    </a:stretch>
                  </pic:blipFill>
                  <pic:spPr bwMode="auto">
                    <a:xfrm>
                      <a:off x="0" y="0"/>
                      <a:ext cx="5048250" cy="7077075"/>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r>
        <w:rPr>
          <w:rFonts w:ascii="Verdana" w:eastAsia="Times New Roman" w:hAnsi="Verdana" w:cs="Times New Roman"/>
          <w:noProof/>
          <w:color w:val="000000"/>
          <w:sz w:val="17"/>
          <w:szCs w:val="17"/>
        </w:rPr>
        <w:drawing>
          <wp:inline distT="0" distB="0" distL="0" distR="0">
            <wp:extent cx="5667375" cy="8020050"/>
            <wp:effectExtent l="19050" t="0" r="9525" b="0"/>
            <wp:docPr id="15" name="Imagem 15" descr="DECRETO 409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CRETO 4098 1"/>
                    <pic:cNvPicPr>
                      <a:picLocks noChangeAspect="1" noChangeArrowheads="1"/>
                    </pic:cNvPicPr>
                  </pic:nvPicPr>
                  <pic:blipFill>
                    <a:blip r:embed="rId14"/>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16" name="Imagem 16" descr="DECRETO 409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CRETO 4098 2"/>
                    <pic:cNvPicPr>
                      <a:picLocks noChangeAspect="1" noChangeArrowheads="1"/>
                    </pic:cNvPicPr>
                  </pic:nvPicPr>
                  <pic:blipFill>
                    <a:blip r:embed="rId15"/>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r>
        <w:rPr>
          <w:rFonts w:ascii="Verdana" w:eastAsia="Times New Roman" w:hAnsi="Verdana" w:cs="Times New Roman"/>
          <w:noProof/>
          <w:color w:val="000000"/>
          <w:sz w:val="17"/>
          <w:szCs w:val="17"/>
        </w:rPr>
        <w:drawing>
          <wp:inline distT="0" distB="0" distL="0" distR="0">
            <wp:extent cx="5667375" cy="8020050"/>
            <wp:effectExtent l="19050" t="0" r="9525" b="0"/>
            <wp:docPr id="17" name="Imagem 17" descr="Decreto-4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creto-4104-1"/>
                    <pic:cNvPicPr>
                      <a:picLocks noChangeAspect="1" noChangeArrowheads="1"/>
                    </pic:cNvPicPr>
                  </pic:nvPicPr>
                  <pic:blipFill>
                    <a:blip r:embed="rId16"/>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18" name="Imagem 18" descr="Decreto-4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creto-4104-2"/>
                    <pic:cNvPicPr>
                      <a:picLocks noChangeAspect="1" noChangeArrowheads="1"/>
                    </pic:cNvPicPr>
                  </pic:nvPicPr>
                  <pic:blipFill>
                    <a:blip r:embed="rId17"/>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19" name="Imagem 19" descr="Decreto-4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creto-4104-3"/>
                    <pic:cNvPicPr>
                      <a:picLocks noChangeAspect="1" noChangeArrowheads="1"/>
                    </pic:cNvPicPr>
                  </pic:nvPicPr>
                  <pic:blipFill>
                    <a:blip r:embed="rId18"/>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20" name="Imagem 20" descr="Decreto-4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creto-4104-4"/>
                    <pic:cNvPicPr>
                      <a:picLocks noChangeAspect="1" noChangeArrowheads="1"/>
                    </pic:cNvPicPr>
                  </pic:nvPicPr>
                  <pic:blipFill>
                    <a:blip r:embed="rId19"/>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21" name="Imagem 21" descr="DECRETO---4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CRETO---4130-1"/>
                    <pic:cNvPicPr>
                      <a:picLocks noChangeAspect="1" noChangeArrowheads="1"/>
                    </pic:cNvPicPr>
                  </pic:nvPicPr>
                  <pic:blipFill>
                    <a:blip r:embed="rId20"/>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22" name="Imagem 22" descr="DECRETO---4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CRETO---4130-2"/>
                    <pic:cNvPicPr>
                      <a:picLocks noChangeAspect="1" noChangeArrowheads="1"/>
                    </pic:cNvPicPr>
                  </pic:nvPicPr>
                  <pic:blipFill>
                    <a:blip r:embed="rId21"/>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23" name="Imagem 23" descr="DECRETO---4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CRETO---4132-1"/>
                    <pic:cNvPicPr>
                      <a:picLocks noChangeAspect="1" noChangeArrowheads="1"/>
                    </pic:cNvPicPr>
                  </pic:nvPicPr>
                  <pic:blipFill>
                    <a:blip r:embed="rId22"/>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24" name="Imagem 24" descr="DECRETO---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CRETO---4132-2"/>
                    <pic:cNvPicPr>
                      <a:picLocks noChangeAspect="1" noChangeArrowheads="1"/>
                    </pic:cNvPicPr>
                  </pic:nvPicPr>
                  <pic:blipFill>
                    <a:blip r:embed="rId23"/>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25" name="Imagem 25" descr="DECRETO---4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CRETO---4132-3"/>
                    <pic:cNvPicPr>
                      <a:picLocks noChangeAspect="1" noChangeArrowheads="1"/>
                    </pic:cNvPicPr>
                  </pic:nvPicPr>
                  <pic:blipFill>
                    <a:blip r:embed="rId24"/>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38800" cy="7934325"/>
            <wp:effectExtent l="19050" t="0" r="0" b="0"/>
            <wp:docPr id="26" name="Imagem 26" descr="DECRETO---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RETO---4140"/>
                    <pic:cNvPicPr>
                      <a:picLocks noChangeAspect="1" noChangeArrowheads="1"/>
                    </pic:cNvPicPr>
                  </pic:nvPicPr>
                  <pic:blipFill>
                    <a:blip r:embed="rId25"/>
                    <a:srcRect/>
                    <a:stretch>
                      <a:fillRect/>
                    </a:stretch>
                  </pic:blipFill>
                  <pic:spPr bwMode="auto">
                    <a:xfrm>
                      <a:off x="0" y="0"/>
                      <a:ext cx="5638800" cy="7934325"/>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8" name="Imagem 27" descr="Vul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ulcan1"/>
                    <pic:cNvPicPr>
                      <a:picLocks noChangeAspect="1" noChangeArrowheads="1"/>
                    </pic:cNvPicPr>
                  </pic:nvPicPr>
                  <pic:blipFill>
                    <a:blip r:embed="rId26"/>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28" name="Imagem 28" descr="Vul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ulcan1"/>
                    <pic:cNvPicPr>
                      <a:picLocks noChangeAspect="1" noChangeArrowheads="1"/>
                    </pic:cNvPicPr>
                  </pic:nvPicPr>
                  <pic:blipFill>
                    <a:blip r:embed="rId26"/>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lastRenderedPageBreak/>
        <w:drawing>
          <wp:inline distT="0" distB="0" distL="0" distR="0">
            <wp:extent cx="5667375" cy="8020050"/>
            <wp:effectExtent l="19050" t="0" r="9525" b="0"/>
            <wp:docPr id="29" name="Imagem 29" descr="Vulc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ulcan3"/>
                    <pic:cNvPicPr>
                      <a:picLocks noChangeAspect="1" noChangeArrowheads="1"/>
                    </pic:cNvPicPr>
                  </pic:nvPicPr>
                  <pic:blipFill>
                    <a:blip r:embed="rId27"/>
                    <a:srcRect/>
                    <a:stretch>
                      <a:fillRect/>
                    </a:stretch>
                  </pic:blipFill>
                  <pic:spPr bwMode="auto">
                    <a:xfrm>
                      <a:off x="0" y="0"/>
                      <a:ext cx="5667375" cy="8020050"/>
                    </a:xfrm>
                    <a:prstGeom prst="rect">
                      <a:avLst/>
                    </a:prstGeom>
                    <a:noFill/>
                    <a:ln w="9525">
                      <a:noFill/>
                      <a:miter lim="800000"/>
                      <a:headEnd/>
                      <a:tailEnd/>
                    </a:ln>
                  </pic:spPr>
                </pic:pic>
              </a:graphicData>
            </a:graphic>
          </wp:inline>
        </w:drawing>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7"/>
          <w:szCs w:val="17"/>
        </w:rPr>
      </w:pPr>
      <w:r w:rsidRPr="0036142F">
        <w:rPr>
          <w:rFonts w:ascii="Verdana" w:eastAsia="Times New Roman" w:hAnsi="Verdana" w:cs="Times New Roman"/>
          <w:color w:val="000000"/>
          <w:sz w:val="17"/>
          <w:szCs w:val="17"/>
        </w:rPr>
        <w:t> </w:t>
      </w:r>
    </w:p>
    <w:p w:rsidR="00955312" w:rsidRDefault="00955312" w:rsidP="0036142F">
      <w:pPr>
        <w:spacing w:before="100" w:beforeAutospacing="1" w:after="100" w:afterAutospacing="1" w:line="240" w:lineRule="auto"/>
        <w:jc w:val="both"/>
        <w:rPr>
          <w:rFonts w:ascii="Verdana" w:eastAsia="Times New Roman" w:hAnsi="Verdana" w:cs="Times New Roman"/>
          <w:color w:val="000000"/>
          <w:sz w:val="17"/>
          <w:szCs w:val="17"/>
        </w:rPr>
        <w:sectPr w:rsidR="00955312" w:rsidSect="004E250B">
          <w:type w:val="continuous"/>
          <w:pgSz w:w="11906" w:h="16838"/>
          <w:pgMar w:top="851" w:right="991" w:bottom="1134" w:left="1418" w:header="708" w:footer="708" w:gutter="0"/>
          <w:cols w:space="708"/>
          <w:docGrid w:linePitch="360"/>
        </w:sectPr>
      </w:pP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955312">
        <w:rPr>
          <w:rFonts w:ascii="Verdana" w:eastAsia="Times New Roman" w:hAnsi="Verdana" w:cs="Times New Roman"/>
          <w:b/>
          <w:bCs/>
          <w:color w:val="000000"/>
          <w:sz w:val="14"/>
          <w:szCs w:val="14"/>
        </w:rPr>
        <w:t>Lei n.º 1894/16, de 19.12.2016.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Dispõe sobre alteração no artigo 1º da na Lei n.º 1.887 de 04 de novembro de 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Câmara Municipal da Estância Hidromineral de Jacutinga, Estado de Minas Gerais, aprova, e eu Prefeito sanciono a seguinte Lei:</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1º. O artigo 1º da Lei n.º 1.887 de 04 de novembro de 2.016 que “Autoriza o Legislativo a realizar anulação de dotação orçamentária no Orçamento Municipal Programa/2016 e estabelece outras providências” fica acrescida de um parágrafo único com a seguinte redação:</w:t>
      </w:r>
      <w:r w:rsidRPr="0036142F">
        <w:rPr>
          <w:rFonts w:ascii="Verdana" w:eastAsia="Times New Roman" w:hAnsi="Verdana" w:cs="Times New Roman"/>
          <w:color w:val="000000"/>
          <w:sz w:val="14"/>
          <w:szCs w:val="14"/>
        </w:rPr>
        <w:br/>
        <w:t>“Art. 1º. (...)</w:t>
      </w:r>
      <w:r w:rsidRPr="0036142F">
        <w:rPr>
          <w:rFonts w:ascii="Verdana" w:eastAsia="Times New Roman" w:hAnsi="Verdana" w:cs="Times New Roman"/>
          <w:color w:val="000000"/>
          <w:sz w:val="14"/>
          <w:szCs w:val="14"/>
        </w:rPr>
        <w:br/>
        <w:t>Parágrafo único - Fica o Poder Executivo autorizado a creditar o valor previsto neste artigo em fichas que achar necessária.”</w:t>
      </w:r>
      <w:r w:rsidRPr="0036142F">
        <w:rPr>
          <w:rFonts w:ascii="Verdana" w:eastAsia="Times New Roman" w:hAnsi="Verdana" w:cs="Times New Roman"/>
          <w:color w:val="000000"/>
          <w:sz w:val="14"/>
          <w:szCs w:val="14"/>
        </w:rPr>
        <w:br/>
      </w:r>
      <w:r w:rsidRPr="0036142F">
        <w:rPr>
          <w:rFonts w:ascii="Verdana" w:eastAsia="Times New Roman" w:hAnsi="Verdana" w:cs="Times New Roman"/>
          <w:color w:val="000000"/>
          <w:sz w:val="14"/>
          <w:szCs w:val="14"/>
        </w:rPr>
        <w:br/>
        <w:t>Art. 2º. Revogam-se as disposições em contrário.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3º. Esta Lei entra em vigor a partir da presente data.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19 de Dezembro de 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NOÉ FRANCISCO RODRIGUES</w:t>
      </w:r>
      <w:r w:rsidRPr="0036142F">
        <w:rPr>
          <w:rFonts w:ascii="Verdana" w:eastAsia="Times New Roman" w:hAnsi="Verdana" w:cs="Times New Roman"/>
          <w:color w:val="000000"/>
          <w:sz w:val="14"/>
          <w:szCs w:val="14"/>
        </w:rPr>
        <w:br/>
        <w:t>Prefeito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EDUARDO BORTOLOTTO FILHO</w:t>
      </w:r>
      <w:r w:rsidRPr="0036142F">
        <w:rPr>
          <w:rFonts w:ascii="Verdana" w:eastAsia="Times New Roman" w:hAnsi="Verdana" w:cs="Times New Roman"/>
          <w:color w:val="000000"/>
          <w:sz w:val="14"/>
          <w:szCs w:val="14"/>
        </w:rPr>
        <w:br/>
        <w:t>Secretario de Adm.Finanças, Planej. e</w:t>
      </w:r>
      <w:r w:rsidRPr="0036142F">
        <w:rPr>
          <w:rFonts w:ascii="Verdana" w:eastAsia="Times New Roman" w:hAnsi="Verdana" w:cs="Times New Roman"/>
          <w:color w:val="000000"/>
          <w:sz w:val="14"/>
          <w:szCs w:val="14"/>
        </w:rPr>
        <w:br/>
        <w:t>Orçamento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955312">
        <w:rPr>
          <w:rFonts w:ascii="Verdana" w:eastAsia="Times New Roman" w:hAnsi="Verdana" w:cs="Times New Roman"/>
          <w:b/>
          <w:bCs/>
          <w:color w:val="000000"/>
          <w:sz w:val="14"/>
          <w:szCs w:val="14"/>
        </w:rPr>
        <w:t>Lei n.º 1895/16 de 19.12.2016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Declara como Zona de Empreendimentos de Porte - ZEP, a área que especifica.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A Câmara Municipal da Estância Hidromineral de Jacutinga, Estado de Minas Gerais, aprova, e eu Prefeito Municipal sanciono a seguinte Lei:</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 xml:space="preserve">Art. 1º. Fica declarada como Zona de Empreendimentos de Porte – ZEP área com 32,00 ha (trinta e dois hectares) parte </w:t>
      </w:r>
      <w:r w:rsidRPr="0036142F">
        <w:rPr>
          <w:rFonts w:ascii="Verdana" w:eastAsia="Times New Roman" w:hAnsi="Verdana" w:cs="Times New Roman"/>
          <w:color w:val="000000"/>
          <w:sz w:val="14"/>
          <w:szCs w:val="14"/>
        </w:rPr>
        <w:lastRenderedPageBreak/>
        <w:t>integrante da matrícula n° 3.688 do Serviço de Registro de Imóveis da Comarca de Jacutinga/MG, cujos limites e confrontações, constam do Memorial Descritivo e Mapa Anexo: Área declarada como Zona de Empreendimentos de Porte – ZEP parte integrante da matrícula 3.688; com a seguinte descrição:</w:t>
      </w:r>
      <w:r w:rsidRPr="0036142F">
        <w:rPr>
          <w:rFonts w:ascii="Verdana" w:eastAsia="Times New Roman" w:hAnsi="Verdana" w:cs="Times New Roman"/>
          <w:color w:val="000000"/>
          <w:sz w:val="14"/>
          <w:szCs w:val="14"/>
        </w:rPr>
        <w:br/>
        <w:t>Inicia-se a descrição deste perímetro no vértice M01, situado na lateral da propriedade de Admir Antônio Trevisan, deste, segue confrontando com a Estrada Vicinal Jacutinga MG/ Bairro Forquilha, margeando a esquerda com a propriedade pertencente ao Município de Jacutinga MG, com azimute de 72°30'34" e distância de 12,19 m., até o vértice M02, deste, segue com azimute de 75°09'17" e distância de 21,21 m., até o vértice M03, deste, segue com azimute de 80°33'21" e distância de 28,09 m., até o vértice M04, deste, segue com azimute de 99°56'11" e distância de 27,84 m., até o vértice M05, deste, segue com azimute de 104°57'55" e distância de 8,28 m., até o vértice M06, deste, segue com azimute de 117°50'23" e distância de 24,84 m., até o vértice M07, deste, segue com azimute de 129°11'04" e distância de 26,75 m., até o vértice M08, deste, segue com azimute de 130°53'39" e distância de 58,16 m., até o vértice M09, deste, segue com azimute de 130°08'04" e distância de 111,84 m., até o vértice M10, deste, segue com azimute de 130°41'25" e distância de 67,59 m., até o vértice M11, deste, segue com azimute de 130°21'10" e distância de 39,98 m., até o vértice M12, deste, segue com azimute de 135°02'31" e distância de 34,31 m., até o vértice M13, deste, segue com azimute de 135°15'37" e distância de 52,78 m., até o vértice M14, deste, segue com azimute de 134°17'42" e distância de 38,20 m., até o vértice M15, deste, segue com azimute de 136°45'51" e distância de 41,01 m., até o vértice M16, deste, segue com azimute de 126°01'56" e distância de 34,60 m., até o vértice M17, deste, segue com azimute de 112°16'24" e distância de 35,97 m., até o vértice M18, deste, segue com azimute de 110°04'15" e distância de 33,68 m., até o vértice M19, deste, segue com azimute de 95°34'02" e distância de 47,57 m., até o vértice M20, deste, segue com azimute de 73°12'33" e distância de 25,04 m., até o vértice M21, onde deflete a direita com a Gleba A, deste, segue com azimute de 161°01'13" e distância de 704,30 m., até o vértice M103, onde deflete a direita com o mesmo, deste, segue com azimute de 276°04'35" e distância de 366,78 m., até o vértice M96, onde deflete a direita com a propriedade de Admir Antônio Trevisan, deste, segue com azimute de 340°35'53" e distância de 287,12 m., até o vértice M97, deste, segue com azimute de 330°50'13" e distância de 183,92 m., até o vértice M98, deste, segue com azimute de 348°57'12" e distância de 99,05 m., até o vértice M99, deste, segue com azimute de 323°39'38" e distância de 220,06 m., até o vértice M100, deste, segue com azimute de 323°39'39" e distância de 153,17 m., até o vértice M101, deste, segue com azimute de 331°56'15" e distância de 18,87 m., até o vértice M102, deste, segue com azimute de 337°15'18" e distância de 156,53 m., até o vértice M01, ponto inicial da descrição deste perímetro.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 1º. Zona de Empreendimentos de Porte – ZEP são áreas urbanas destinadas a empreendimentos de maior porte conflitantes com o uso residencial, cuja instalação e funcionamento deverão ser precedidos de licenciamento </w:t>
      </w:r>
      <w:r w:rsidRPr="0036142F">
        <w:rPr>
          <w:rFonts w:ascii="Verdana" w:eastAsia="Times New Roman" w:hAnsi="Verdana" w:cs="Times New Roman"/>
          <w:color w:val="000000"/>
          <w:sz w:val="14"/>
          <w:szCs w:val="14"/>
        </w:rPr>
        <w:lastRenderedPageBreak/>
        <w:t>ambiental fundamentado em estudos de impacto ambiental e urbanístico.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Na ZEP não será permitido o uso residencial.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Art. 2º. Esta Lei entrará em vigor na data de sua publicação.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 º. Revogam-se as disposições em contrário.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Prefeitura Municipal de Jacutinga, 19 de Dezembro de 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NOÉ FRANCISCO RODRIGUES</w:t>
      </w:r>
      <w:r w:rsidRPr="0036142F">
        <w:rPr>
          <w:rFonts w:ascii="Verdana" w:eastAsia="Times New Roman" w:hAnsi="Verdana" w:cs="Times New Roman"/>
          <w:color w:val="000000"/>
          <w:sz w:val="14"/>
          <w:szCs w:val="14"/>
        </w:rPr>
        <w:br/>
        <w:t>Prefeito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EDUARDO BORTOLOTTO FILHO</w:t>
      </w:r>
      <w:r w:rsidRPr="0036142F">
        <w:rPr>
          <w:rFonts w:ascii="Verdana" w:eastAsia="Times New Roman" w:hAnsi="Verdana" w:cs="Times New Roman"/>
          <w:color w:val="000000"/>
          <w:sz w:val="14"/>
          <w:szCs w:val="14"/>
        </w:rPr>
        <w:br/>
        <w:t>Secretario de Adm.Finanças, Planej. e</w:t>
      </w:r>
      <w:r w:rsidRPr="0036142F">
        <w:rPr>
          <w:rFonts w:ascii="Verdana" w:eastAsia="Times New Roman" w:hAnsi="Verdana" w:cs="Times New Roman"/>
          <w:color w:val="000000"/>
          <w:sz w:val="14"/>
          <w:szCs w:val="14"/>
        </w:rPr>
        <w:br/>
        <w:t>Orçamento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r>
      <w:r w:rsidRPr="00955312">
        <w:rPr>
          <w:rFonts w:ascii="Verdana" w:eastAsia="Times New Roman" w:hAnsi="Verdana" w:cs="Times New Roman"/>
          <w:b/>
          <w:bCs/>
          <w:color w:val="000000"/>
          <w:sz w:val="14"/>
          <w:szCs w:val="14"/>
        </w:rPr>
        <w:t>Lei n.º 1896/16 de 19.12.2016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Declara como Zona Urbana – ZU, classificação ZAdC IV, o imóvel que especifica.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A Câmara Municipal da Estância Hidromineral de Jacutinga, Estado de Minas Gerais, aprova, e eu Prefeito Municipal sanciono a seguinte Lei:</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Art. 1º. Fica declarado como Zona Urbana – ZU, com classificação ZAdC IV, o imóvel com área de 10,5275 ha (dez hectares, cinquenta e dois ares e setenta e cinco centiares) objeto da matrícula 14.313; localizado no Bairro Sapé no Município de Jacutinga, cujos limites e confrontações são os seguintes: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 xml:space="preserve">Inicia-se a descrição deste perímetro no vértice M01, situado na lateral da propriedade de Mirian Lúcia Alberti Detoni, desde segue confrontando com a propriedade de Evanildo Bauch, com azimute de 204º15’49” e distancia de 24,86 m., até o vértice M02, deste segue com azimute de 192º 55’03” e distancia de 18,19m e vértice M03, deste segue com azimute de 207º20’44” e distancia de 17,44m., até o vértice M04, deste segue com azimute 198º29’59”e distancia de 11,64m., até o vértice M05, deste segue com azimute de 244º 38’ 55” e distância de 39,59m., até o vértice M06, deste segue com azimute de 224º08’57” e distância de 20,45m., até o vértice M07, deste segue com azimute de 208º39’53” e distância de 19,11m., até o vértice M08, deste segue com azimute de 216º16’ 23” e distância de 11,32., até o vértice M09, deste segue confrontando com a propriedade de Esperandil Laudares, com azimute de 266º40’57” e distância 25,46m,.até o vértice M10, deste segue com azimute de 271º66’33”e distância 11,33m.,até o vértice M11, deste segue com azimute de 273º27’43” e distancia de 24,08m., até o vértice M12, deste segue com azimute de 289º45’13”e </w:t>
      </w:r>
      <w:r w:rsidRPr="0036142F">
        <w:rPr>
          <w:rFonts w:ascii="Verdana" w:eastAsia="Times New Roman" w:hAnsi="Verdana" w:cs="Times New Roman"/>
          <w:color w:val="000000"/>
          <w:sz w:val="14"/>
          <w:szCs w:val="14"/>
        </w:rPr>
        <w:lastRenderedPageBreak/>
        <w:t>distancia de 21,92m,. até o vértice M13, deste segue com azimute de 238º49’14” e distância de 60,11m,.até o vértice M14, onde deflete à esquerda, deste segue com azimute de 181º14’36” e distancia de 159,07m, até o vértice M15, deste segue com azimute de 181º42’36” e distância de 143,92m.,até o vértice M16, onde deflete à direita com a propriedade de João Batista Ramos Massucci, Rio Mogi Guaçu abaixo, deste segue com azimute 258º58’28” e distancia de 27,99m., até o vértice M17, deste segue com azimute 249º49’54” e distância de 26,28, até o vértice M18,deste segue com azimute 311º47’38”e distância de 20,29m.,até o vértice M19, deste segue com azimute de 335º56’48” e distância de 34,29m., até o vértice M20, deste segue com azimute de 317º43’00” e distância 28,07m.,até o vértice M21, deste segue com azimute de 256º52’13” e distância 21,81m., até o vértice M22, deste segue com azimute de 248º32’45”e distância de 58,47m., até o vértice M23, deste segue com azimute 226º34’20” e distância de 39,49m., até o vértice M24, deste segue com azimute 210º02’49” e distância de 45,27m., até o vértice M25, deste segue com azimute 169º26’12”e distância 49,96m., até o vértice M26, deste segue com azimute 202º19’51” e distância 15,09 até o vértice M27, deste segue com azimute de 250º16’41” e distância de 36,00m., até o vértice M28, onde deflete a direita com a propriedade de Edgar Figueiredo Bartolomei, deixando o Rio Mogi Guaçu, deste segue com azimute 4º56’00” e distância de 66,13m., até o vértice M29, deste segue com azimute 9º32’36” e distância de 138,47m., até o vértice M30, deste segue com azimute de 9º22’55” e distancia de 75,71m., até o vértice M31, deste segue com azimute de 9º31’27” e distância de 72,05m., até o vértice M32, deste segue com azimute de 8º52’10” e distância 77,67m,.até o vértice M33, deste segue com azimute de 9º11’22” e distância 108,47m,. até o vértice M34, onde deflete à direita com a propriedade de Miriam Lúcia Alberti Detoni, deste segue com azimute de 88º52’32” e distancia de 109,12m,. até o vértice M35, deste segue com azimute de 86º12’35” e distancia de 41,35m,. até o vértice M36, deste segue com azimute 81º35’37” e distancia de 85,46m,. até o vértice M37, deste segue com azimute de 84º33’01” e distancia de 69,20m,.até o vértice M38, deste segue com azimute de 84º05’30” e distância de 69,31m,.até o vértice M39, deste segue com azimute de 83º15’21” e distancia de 34,29m,.até o vértice M01, ponto inicial de descrição deste perímetro.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2º. Esta Lei entrará em vigor na data de sua publicação.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 º. Revogam-se as disposições em contrário.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19 de Dezembro de 2016.</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NOÉ FRANCISCO RODRIGUES</w:t>
      </w:r>
      <w:r w:rsidRPr="0036142F">
        <w:rPr>
          <w:rFonts w:ascii="Verdana" w:eastAsia="Times New Roman" w:hAnsi="Verdana" w:cs="Times New Roman"/>
          <w:color w:val="000000"/>
          <w:sz w:val="14"/>
          <w:szCs w:val="14"/>
        </w:rPr>
        <w:br/>
        <w:t>Prefeito Municipal</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EDUARDO BORTOLOTTO FILHO</w:t>
      </w:r>
      <w:r w:rsidRPr="0036142F">
        <w:rPr>
          <w:rFonts w:ascii="Verdana" w:eastAsia="Times New Roman" w:hAnsi="Verdana" w:cs="Times New Roman"/>
          <w:color w:val="000000"/>
          <w:sz w:val="14"/>
          <w:szCs w:val="14"/>
        </w:rPr>
        <w:br/>
        <w:t>Secretario de Adm.Finanças, Planej. e</w:t>
      </w:r>
      <w:r w:rsidRPr="0036142F">
        <w:rPr>
          <w:rFonts w:ascii="Verdana" w:eastAsia="Times New Roman" w:hAnsi="Verdana" w:cs="Times New Roman"/>
          <w:color w:val="000000"/>
          <w:sz w:val="14"/>
          <w:szCs w:val="14"/>
        </w:rPr>
        <w:br/>
        <w:t>Orçamento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955312">
        <w:rPr>
          <w:rFonts w:ascii="Verdana" w:eastAsia="Times New Roman" w:hAnsi="Verdana" w:cs="Times New Roman"/>
          <w:b/>
          <w:bCs/>
          <w:color w:val="000000"/>
          <w:sz w:val="14"/>
          <w:szCs w:val="14"/>
        </w:rPr>
        <w:t>PORTARIA Nº 2.877 de 27 de outubro 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“Dispõe sobre nomeação para Comissão Sindicante e estabelece outras responsabilidades”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NOÉ FRANCISCO RODRIGUES, Prefeito Municipal de Jacutinga, Estado de Minas Gerais, no uso de suas atribuições legais, em conformidade com a Lei Complementar nº 33/2004:</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Considerando: o acidente ocorrido com o veículo oficial placas PWE-4147, na data de 01/07/2016 na cidade de Campinas/SP;</w:t>
      </w:r>
      <w:r w:rsidRPr="0036142F">
        <w:rPr>
          <w:rFonts w:ascii="Verdana" w:eastAsia="Times New Roman" w:hAnsi="Verdana" w:cs="Times New Roman"/>
          <w:color w:val="000000"/>
          <w:sz w:val="14"/>
          <w:szCs w:val="14"/>
        </w:rPr>
        <w:br/>
        <w:t>Considerando: a necessidade de apuração de responsabilidades relacionada ao acidente em referência;</w:t>
      </w:r>
      <w:r w:rsidRPr="0036142F">
        <w:rPr>
          <w:rFonts w:ascii="Verdana" w:eastAsia="Times New Roman" w:hAnsi="Verdana" w:cs="Times New Roman"/>
          <w:color w:val="000000"/>
          <w:sz w:val="14"/>
          <w:szCs w:val="14"/>
        </w:rPr>
        <w:br/>
        <w:t>Considerando: que o fato ocasionou danos ao veículo oficial e a veículo de terceiro, gerando despesas para o município;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R E S O L V E:</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t>Artigo 1º. Nomear os servidores abaixo relacionados para comporem Comissão Sindicante da Prefeitura Municipal de Jacutinga destinada a investigar as circunstâncias em que se deu o acidente acima referido.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MÔNICA ELIZABETH DA CUNHA</w:t>
      </w:r>
      <w:r w:rsidRPr="0036142F">
        <w:rPr>
          <w:rFonts w:ascii="Verdana" w:eastAsia="Times New Roman" w:hAnsi="Verdana" w:cs="Times New Roman"/>
          <w:color w:val="000000"/>
          <w:sz w:val="14"/>
          <w:szCs w:val="14"/>
        </w:rPr>
        <w:br/>
        <w:t>Auxiliar de Tributação</w:t>
      </w:r>
      <w:r w:rsidRPr="0036142F">
        <w:rPr>
          <w:rFonts w:ascii="Verdana" w:eastAsia="Times New Roman" w:hAnsi="Verdana" w:cs="Times New Roman"/>
          <w:color w:val="000000"/>
          <w:sz w:val="14"/>
          <w:szCs w:val="14"/>
        </w:rPr>
        <w:br/>
        <w:t>II - ANTONIO BRESCI</w:t>
      </w:r>
      <w:r w:rsidRPr="0036142F">
        <w:rPr>
          <w:rFonts w:ascii="Verdana" w:eastAsia="Times New Roman" w:hAnsi="Verdana" w:cs="Times New Roman"/>
          <w:color w:val="000000"/>
          <w:sz w:val="14"/>
          <w:szCs w:val="14"/>
        </w:rPr>
        <w:br/>
        <w:t>Fiscal de Obras e Serviços</w:t>
      </w:r>
      <w:r w:rsidRPr="0036142F">
        <w:rPr>
          <w:rFonts w:ascii="Verdana" w:eastAsia="Times New Roman" w:hAnsi="Verdana" w:cs="Times New Roman"/>
          <w:color w:val="000000"/>
          <w:sz w:val="14"/>
          <w:szCs w:val="14"/>
        </w:rPr>
        <w:br/>
        <w:t>III - ELIZABETH CRISTIANE RUBIM</w:t>
      </w:r>
      <w:r w:rsidRPr="0036142F">
        <w:rPr>
          <w:rFonts w:ascii="Verdana" w:eastAsia="Times New Roman" w:hAnsi="Verdana" w:cs="Times New Roman"/>
          <w:color w:val="000000"/>
          <w:sz w:val="14"/>
          <w:szCs w:val="14"/>
        </w:rPr>
        <w:br/>
        <w:t>Auxiliar Administrativo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 A presidência da referida Comissão ficará a cargo da Servidora Mônica Elizabeth da Cunha.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Artigo 2º. A Comissão deverá apresentar relatório circunstanciado dentro do prazo de 60 (sessenta) dias, a contar da publicação da presente Portaria.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Artigo 3º. Esta Portaria entra em vigor na data da sua publicação, revogando-se as disposições em contrario.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Registre-se, Publique-se e Cumpra-se,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Prefeitura Municipal de Jacutinga, 27 de outubro de 2016.</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NOÉ FRANCISCO RODRIGUES</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t>Prefeito Municipal</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EDUARDO BORTOLOTO FILHO</w:t>
      </w:r>
      <w:r w:rsidRPr="0036142F">
        <w:rPr>
          <w:rFonts w:ascii="Verdana" w:eastAsia="Times New Roman" w:hAnsi="Verdana" w:cs="Times New Roman"/>
          <w:color w:val="000000"/>
          <w:sz w:val="14"/>
          <w:szCs w:val="14"/>
        </w:rPr>
        <w:br/>
        <w:t>Secretário de Administração</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r>
      <w:r w:rsidRPr="00955312">
        <w:rPr>
          <w:rFonts w:ascii="Verdana" w:eastAsia="Times New Roman" w:hAnsi="Verdana" w:cs="Times New Roman"/>
          <w:b/>
          <w:bCs/>
          <w:color w:val="000000"/>
          <w:sz w:val="14"/>
          <w:szCs w:val="14"/>
        </w:rPr>
        <w:t>DECRETO Nº 4.128 de 01 de Dezembro de 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 xml:space="preserve">“Regulamenta o regime jurídico das parcerias voluntárias </w:t>
      </w:r>
      <w:r w:rsidRPr="0036142F">
        <w:rPr>
          <w:rFonts w:ascii="Verdana" w:eastAsia="Times New Roman" w:hAnsi="Verdana" w:cs="Times New Roman"/>
          <w:color w:val="000000"/>
          <w:sz w:val="14"/>
          <w:szCs w:val="14"/>
        </w:rPr>
        <w:lastRenderedPageBreak/>
        <w:t>entre a Administração Pública Municipal e as Organizações da Sociedade Civil, instituído pela Lei Federal nº 13.019, de 31 de julho de 2014 e suas alterações, estabelece regras específicas no âmbito do Município de Jacutinga, e dá outras providências”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O PREFEITO MUNICIPAL DA ESTÂNCIA HIDROMINERAL DE JACUTINGA, ESTADO DE MINAS GERAIS, NO USO DE SUAS ATRIBUIÇÕES LEGAIS E EM CONFORMIDADE COM OS ARTS. 10, INCISO XII, ARTIGO 68, INCISOS VI e XXVIII DA LEI ORGÂNICA DO MUNICÍPIO INCISO: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1º Este decreto dispõe sobre o regime jurídico das parcerias celebradas entre a Administração Pública Municipal e as Organizações da Sociedade Civil, de que trata a Lei Federal nº 13.019, de 31 de julho de 2014, e suas alterações.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DEFINIÇÕES GERAIS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Art. 2º Para fins deste decreto, considera-se: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administração pública municipal: a Administração do Município de Jacutinga.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organização da sociedade civil -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entidade privada sem fins lucrativos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aplica integralmente na consecução do respectivo objeto social, de forma imediata ou por meio da constituição de fundo patrimonial ou fundo de reserva.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b) as sociedades cooperativas:</w:t>
      </w:r>
      <w:r w:rsidRPr="0036142F">
        <w:rPr>
          <w:rFonts w:ascii="Verdana" w:eastAsia="Times New Roman" w:hAnsi="Verdana" w:cs="Times New Roman"/>
          <w:color w:val="000000"/>
          <w:sz w:val="14"/>
          <w:szCs w:val="14"/>
        </w:rPr>
        <w:br/>
        <w:t>b.1) previstas na Lei Federal nº 9.867, de 10 de novembro de 1999;</w:t>
      </w:r>
      <w:r w:rsidRPr="0036142F">
        <w:rPr>
          <w:rFonts w:ascii="Verdana" w:eastAsia="Times New Roman" w:hAnsi="Verdana" w:cs="Times New Roman"/>
          <w:color w:val="000000"/>
          <w:sz w:val="14"/>
          <w:szCs w:val="14"/>
        </w:rPr>
        <w:br/>
        <w:t>b.2) integradas por pessoas em situação de risco ou vulnerabilidade pessoal ou social;</w:t>
      </w:r>
      <w:r w:rsidRPr="0036142F">
        <w:rPr>
          <w:rFonts w:ascii="Verdana" w:eastAsia="Times New Roman" w:hAnsi="Verdana" w:cs="Times New Roman"/>
          <w:color w:val="000000"/>
          <w:sz w:val="14"/>
          <w:szCs w:val="14"/>
        </w:rPr>
        <w:br/>
        <w:t>b.3) alcançadas por programas e ações de combate à pobreza e de geração de trabalho e renda;</w:t>
      </w:r>
      <w:r w:rsidRPr="0036142F">
        <w:rPr>
          <w:rFonts w:ascii="Verdana" w:eastAsia="Times New Roman" w:hAnsi="Verdana" w:cs="Times New Roman"/>
          <w:color w:val="000000"/>
          <w:sz w:val="14"/>
          <w:szCs w:val="14"/>
        </w:rPr>
        <w:br/>
        <w:t>b.4) voltadas para fomento, educação e capacitação de trabalhadores rurais ou capacitação de agentes de assistência técnica e extensão rural;</w:t>
      </w:r>
      <w:r w:rsidRPr="0036142F">
        <w:rPr>
          <w:rFonts w:ascii="Verdana" w:eastAsia="Times New Roman" w:hAnsi="Verdana" w:cs="Times New Roman"/>
          <w:color w:val="000000"/>
          <w:sz w:val="14"/>
          <w:szCs w:val="14"/>
        </w:rPr>
        <w:br/>
        <w:t>b.5) capacitadas para execução de atividades ou de projetos de interesse público e de cunho social.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c) as organizações religiosas que se dediquem a atividades ou a projetos de interesse público e de cunho social distintas das destinadas a fins exclusivamente religiosos.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parceria: conjunto de direitos, responsabilidades e obrigações decorrentes de relação jurídica estabelecida formalmente entre a Administração Pública Municipal e OSC, em regime de mútua cooperação, para a consecução de finalidades de interesse público e recíproco, mediante a execução de atividade ou de projeto expressos em termos de colaboração, em termos de fomento ou em acordos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IV - atividade: conjunto de operações que se realizam de modo contínuo ou permanente, das quais resulta um produto ou serviço necessário à satisfação de interesses compartilhados pela Administração Pública Municipal e pela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projeto: conjunto de operações, limitadas no tempo, das quais resulta um produto destinado à satisfação de interesses compartilhados pela Administração Pública Municipal e pela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dirigente: pessoa que detenha poderes de administração, gestão ou controle da OSC, habilitada a assinar termo de colaboração, termo de fomento ou acordo de cooperação com a Administração Pública Municipal para a consecução de finalidades de interesse público e recíproco, ainda que delegue essa competência a terceiros;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administrador público: agente público revestido de competência para assinar termo de colaboração, termo de fomento ou acordo de cooperação com OSC para a consecução de finalidades de interesse público e recíproco, ainda que delegue essa competência a terceiros;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VIII - gestor: agente público responsável pela gestão de parceria celebrada por meio de termo de colaboração, termo de fomento ou acordo de cooperação, com vinculação à área técnica do objeto, provido de conhecimento técnico e habilitação adequada, designado por ato publicado em meio oficial de comunicação, com poderes de controle e fiscalização;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IX - acordo de cooperação: instrumento por meio do qual são formalizadas as parcerias estabelecidas pela Administração Pública Municipal com OSC para a consecução de finalidades de interesse público e recíproco que não envolvam a transferência de recursos financeiros;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 - chamamento público: procedimento destinado a selecionar OSC para firmar parceria por meio de termo de colaboração ou de fomento, no qual se garanta a observância dos princípios da isonomia, da legalidade, da impessoalidade, da moralidade, da igualdade, da transparência, da publicidade, da probidade administrativa, da vinculação ao instrumento convocatório, do julgamento objetivo, da razoabilidade, da eficiência e outros que lhes são correlatos;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 - bens remanescentes: os de natureza permanente adquiridos pela OSC com recursos financeiros envolvidos na parceria, necessários à consecução do objeto, mas que a ele não se incorporam;</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XII - prestação de contas: procedimento em que se analisa e se avalia a execução da parceria, pelo qual seja possível verificar o cumprimento do objeto da parceria e o alcance das metas e dos resultados previstos, compreendendo duas fases: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apresentação das contas, de responsabilidade da OSC;</w:t>
      </w:r>
      <w:r w:rsidRPr="0036142F">
        <w:rPr>
          <w:rFonts w:ascii="Verdana" w:eastAsia="Times New Roman" w:hAnsi="Verdana" w:cs="Times New Roman"/>
          <w:color w:val="000000"/>
          <w:sz w:val="14"/>
          <w:szCs w:val="14"/>
        </w:rPr>
        <w:br/>
        <w:t>b) análise e manifestação conclusiva das contas, de responsabilidade da Administração Pública Municipal, sem prejuízo da atuação dos órgãos de controle;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XIII - termo aditivo: instrumento que tem por objetivo a modificação de termo de colaboração, de termo de fomento e de acordo de cooperação celebrado, vedada a alteração do objeto aprovado;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EXCEÇÕES DE APLICABILIDADE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Art. 3º Não se aplicam as exigências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aos contratos de gestão celebrados com organizações sociais - OS, desde que cumpridos os requisitos previstos na Lei Federal nº 9.637, de 15 de maio de 1998;</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aos convênios e contratos celebrados com as entidades filantrópicas e com as sem fins lucrativos nos termos do § 1º do art. 199 da Constituição da República;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aos termos de compromisso cultural referidos no § 1º do art. 9º da Lei Federal nº 13.018, de 22 de julho de 2014;</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aos termos de parceria celebrados com organizações da sociedade civil de interesse público - OSCIP, desde que cumpridos os requisitos previstos na Lei Federal nº 9.790, de 23 de março de 1999;</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às transferências referidas no art. 2º da Lei Federal nº 10.845, de 5 de março de 2004 (Programa de Complementação ao Atendimento Educacional Especializado às Pessoas Portadoras de Deficiência), e nos arts. 5º e 22 da Lei Federal nº 11.947, de 16 de junho de 2009 (Programa de atendimento da alimentação escolar e do Programa Dinheiro Direto na Escola aos alunos da educação básica);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aos pagamentos realizados a título de anuidades, contribuições ou taxas associativas em favor de organismos internacionais ou entidades que sejam obrigatoriamente constituídas por: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membros de Poder ou do Ministério Público;</w:t>
      </w:r>
      <w:r w:rsidRPr="0036142F">
        <w:rPr>
          <w:rFonts w:ascii="Verdana" w:eastAsia="Times New Roman" w:hAnsi="Verdana" w:cs="Times New Roman"/>
          <w:color w:val="000000"/>
          <w:sz w:val="14"/>
          <w:szCs w:val="14"/>
        </w:rPr>
        <w:br/>
        <w:t>b) dirigentes de órgão ou de entidade da administração pública;</w:t>
      </w:r>
      <w:r w:rsidRPr="0036142F">
        <w:rPr>
          <w:rFonts w:ascii="Verdana" w:eastAsia="Times New Roman" w:hAnsi="Verdana" w:cs="Times New Roman"/>
          <w:color w:val="000000"/>
          <w:sz w:val="14"/>
          <w:szCs w:val="14"/>
        </w:rPr>
        <w:br/>
        <w:t>c) pessoas jurídicas de direito público interno;</w:t>
      </w:r>
      <w:r w:rsidRPr="0036142F">
        <w:rPr>
          <w:rFonts w:ascii="Verdana" w:eastAsia="Times New Roman" w:hAnsi="Verdana" w:cs="Times New Roman"/>
          <w:color w:val="000000"/>
          <w:sz w:val="14"/>
          <w:szCs w:val="14"/>
        </w:rPr>
        <w:br/>
        <w:t>d) pessoas jurídicas integrantes da administração pública;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às parcerias entre a administração pública e os serviços sociais autônomos.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4º É vedada a criação de outras modalidades de parcerias ou a combinação das previstas neste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Capítulo I</w:t>
      </w:r>
      <w:r w:rsidRPr="0036142F">
        <w:rPr>
          <w:rFonts w:ascii="Verdana" w:eastAsia="Times New Roman" w:hAnsi="Verdana" w:cs="Times New Roman"/>
          <w:color w:val="000000"/>
          <w:sz w:val="14"/>
          <w:szCs w:val="14"/>
        </w:rPr>
        <w:br/>
        <w:t>DAS COMPETÊNCIAS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Art. 5º Compete ao Chefe do Poder Executivo: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autorizar a dispensa ou a inexigibilidade da fase externa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II - conhecer e decidir as impugnações ao ato de dispensa ou inexigibilidade;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autorizar a abertura de editais de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instituir a comissão de seleção e designar o gestor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instituir a comissão de monitoramento e avaliação;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anular ou revogar editais de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homologar o resultado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VIII - celebrar termos de colaboração, termos de fomento e acordos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IX - autorizar aditamentos do termo de colaboração, do termo de fomento e do acordo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 - denunciar ou rescindir termo de colaboração, termo de fomento e acordo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 - autorizar a assunção do objeto;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6º Compete aos Secretários ou Diretores Municipais: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propor a celebração de parcerias;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indicar ao chefe do poder executivo os membros da comissão de seleção e o gestor da parceria, os quais deverão obrigatoriamente possuir conhecimento técnico e habilitação adequada para o cumprimento de suas atribuições;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indicar ao chefe do poder executivo os membros da comissão de monitoramento e avaliação da parceria, os quais deverão obrigatoriamente possuir conhecimento técnico e habilitação adequada para o cumprimento de suas atribuições;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apreciar impugnações ao edital de chamamento público e recursos interpostos não acatados pela comissão de seleção;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encaminhar o resultado do chamamento público ao Chefe do Poder Executivo para homologação;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expedir as prorrogações de ofício da vigência dos instrumentos de parceria, quando couber;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deferir ou não a solicitação de prorrogação de prazo de entrega da prestação de contas final pela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VIII - decidir sobre a prestação de contas final, nos termos do art. 96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IX - encaminhar para inscrição na Dívida Ativa do Município de Jacutinga, eventuais saldos remanescentes ou valores </w:t>
      </w:r>
      <w:r w:rsidRPr="0036142F">
        <w:rPr>
          <w:rFonts w:ascii="Verdana" w:eastAsia="Times New Roman" w:hAnsi="Verdana" w:cs="Times New Roman"/>
          <w:color w:val="000000"/>
          <w:sz w:val="14"/>
          <w:szCs w:val="14"/>
        </w:rPr>
        <w:lastRenderedPageBreak/>
        <w:t>financeiros irregulares não devolvidos ao Tesouro Municipal, após transcorrido o prazo legal.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 - decidir sobre a realização de Procedimento de Manifestação de Interesse Social, nos termos da Seção II do Capítulo III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nomeação do gestor e dos membros das comissões a que se referem os incisos II e III deste artigo, serão realizados por meio de Portaria.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Quando o objeto da parceria se inserir no campo funcional de mais de uma Secretaria ou Diretoria Municipal, a celebração será efetivada conjuntamente pelos titulares dos órgãos envolvidos, e o termo de colaboração, o termo de fomento ou o acordo de cooperação deverão especificar as atribuições de cada partícipe.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7º A análise e parecer sobre a minuta do edital, sobre a justificativa da dispensa e da inexigibilidade da fase externa do chamamento público e a elaboração dos termos de colaboração, dos termos de fomento, dos acordos de cooperação e de seus aditivos, são de competência da Procuradoria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Previamente a análise e a elaboração de parecer de que trata o caput deste artigo, a minuta do edital de chamamento público, acompanhada de seus anexos, deverá, obrigatoriamente, ser objeto de manifestação do órgão de Controle Interno.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Capítulo II</w:t>
      </w:r>
      <w:r w:rsidRPr="0036142F">
        <w:rPr>
          <w:rFonts w:ascii="Verdana" w:eastAsia="Times New Roman" w:hAnsi="Verdana" w:cs="Times New Roman"/>
          <w:color w:val="000000"/>
          <w:sz w:val="14"/>
          <w:szCs w:val="14"/>
        </w:rPr>
        <w:br/>
        <w:t>DA TRANSPARÊNCIA E DO CONTROLE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8º A Administração Pública Municipal deverá manter no sítio oficial do Município a relação das parcerias celebradas, em ordem alfabética, pelo nome da OSC, por prazo não inferior a 12 (doze) meses, contado da data de apresentação da prestação de contas anual.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As informações de que trata este artigo deverão incluir, no mínimo: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data de assinatura e identificação do instrumento de parceria e do órgão da Administração Pública Municipal responsável;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nome da OSC e seu número de inscrição no Cadastro Nacional da Pessoa Jurídica no Ministério da Fazenda - CNPJ/MF;</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descrição do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valor total da parceria e valores liberados, quando for o caso;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valor total da remuneração da equipe de trabalho, as funções que seus integrantes desempenham e a remuneração prevista para o respectivo exercício, quando vinculados à execução do objeto e pagos com recursos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VI - situação da prestação de contas da parceria, por meio do relatório de execução do objeto e do relatório de execução financeira, elaborados pela OSC e do parecer conclusivo de análise da prestação de contas, elaborado pelo gestor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íntegra do termo de fomento, do termo de colaboração ou do acordo de cooperação e eventuais termos aditivos;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VIII - plano de trabalho da parceria e suas alterações;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IX - edital de abertura dos Chamamentos Públicos, ressalvadas as hipóteses de dispensa e inexigibilidade, previstas nos artigos 40 e 41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As exigências de transparência e publicidade previstas em todas as etapas que envolvem o termo de fomento, o termo de colaboração e o acordo de cooperação, desde a fase preparatória até o fim da prestação de contas, serão excepcionadas quando se tratar de programa de proteção a pessoas ameaçadas ou em situação que possa comprometer a sua segurança.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9º A OSC deverá divulgar na internet e em locais visíveis de suas sedes sociais e dos estabelecimentos em que exerça suas ações, todas as parcerias celebradas com 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divulgação de que trata o caput deste artigo, deverá contemplar todas as informações exigidas nos incisos I a V do parágrafo 1º do artigo anterior.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divulgação na internet dar-se-á, preferencialmente, por meio do site da OSC e, na hipótese de inexistência do sítio eletrônico ou site, em blog, redes sociais, ou outros.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A obrigação de divulgação da parceria em locais visíveis poderá se dar por meio de afixação da íntegra do plano de trabalho no quadro de avisos da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É de competência do gestor da parceria, a verificação do cumprimento da obrigação prevista neste artigo.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 A Administração Pública Municipal divulgará, nos meios públicos de comunicação por radiodifusão de sons e de sons e imagens, as ações desenvolvidas pelas OSC`s, no âmbito das parcerias previstas neste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11 As exigências de transparência e publicidade de que trata este capítulo não se aplicam aos casos de programas de proteção a pessoas ameaçadas ou em situação que possa comprometer a sua segurança.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12 A informação sobre possíveis irregularidades na aplicação dos recursos transferidos poderão ser efetivados, dentre outros meios, pelo Portal da Transparência da Prefeitura do Município de Jacutinga.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Capítulo III</w:t>
      </w:r>
      <w:r w:rsidRPr="0036142F">
        <w:rPr>
          <w:rFonts w:ascii="Verdana" w:eastAsia="Times New Roman" w:hAnsi="Verdana" w:cs="Times New Roman"/>
          <w:color w:val="000000"/>
          <w:sz w:val="14"/>
          <w:szCs w:val="14"/>
        </w:rPr>
        <w:br/>
        <w:t>DA CELEBRAÇÃO DO TERMO DE COLABORAÇÃO E DO TERMO DE FOMENTO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br/>
        <w:t>Seção I</w:t>
      </w:r>
      <w:r w:rsidRPr="0036142F">
        <w:rPr>
          <w:rFonts w:ascii="Verdana" w:eastAsia="Times New Roman" w:hAnsi="Verdana" w:cs="Times New Roman"/>
          <w:color w:val="000000"/>
          <w:sz w:val="14"/>
          <w:szCs w:val="14"/>
        </w:rPr>
        <w:br/>
        <w:t>Dos Termos de Colaboração e Fomento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13 O termo de colaboração é o instrumento pelo qual são formalizadas as parcerias com OSC`s, selecionadas por meio de chamamento público, exceto nos casos de dispensa ou inexigibilidade, para execução de políticas públicas de natureza continuada ou não, em regime de mútua cooperação, para a implementação de ações com padrões mínimos previamente definidos pela Administração Pública Municipal, observando-se os programas ou plano setorial da área correspondente, quando houver.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Os padrões mínimos a que se refere o caput deste artigo considerarão, dentre outros elementos, o objeto da parceria, o público alvo, os objetivos, as metas, os resultados, os indicadores de avaliação, os custos e o prazo de execução.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14 O termo de fomento é o instrumento pelo qual são formalizadas as parcerias com OSC`s, selecionadas por meio de chamamento público, exceto nos casos de dispensa ou inexigibilidade, em regime de mútua cooperação, com o objetivo de incentivar e reconhecer iniciativas próprias desenvolvidas ou criadas pelas OSC`s em plano de trabalho, com metas e ações que contemplem o interesse público, observando-se os programas ou plano setorial da área correspondente, quando houver.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II</w:t>
      </w:r>
      <w:r w:rsidRPr="0036142F">
        <w:rPr>
          <w:rFonts w:ascii="Verdana" w:eastAsia="Times New Roman" w:hAnsi="Verdana" w:cs="Times New Roman"/>
          <w:color w:val="000000"/>
          <w:sz w:val="14"/>
          <w:szCs w:val="14"/>
        </w:rPr>
        <w:br/>
        <w:t>Do Procedimento de Manifestação de Interesse Social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15 O Procedimento de Manifestação de Interesse Social - PMIS é instituído como instrumento pelo qual as OSC`s, movimentos sociais e cidadãos poderão apresentar propostas à Administração Pública Municipal para que esta avalie a possibilidade de realização de um chamamento público objetivando a celebração de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16 A proposta será enviada para a secretaria ou diretoria municipal responsável pela política pública a que se referir, no período de 1º de janeiro a 30 de abril do ano corrente e deverá atender aos seguintes requisitos: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identificação do subscritor da proposta, por meio de cópia do documento de identidade, se pessoa física, ou documentação que comprove a representação, no caso de pessoa jurídica;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indicação do interesse público envolvido;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diagnóstico da realidade que se quer modificar, aprimorar ou desenvolver e, quando possível, indicação da viabilidade, dos custos, dos benefícios e dos prazos de execução da ação pretendida.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17 Verificado o atendimento dos requisitos constantes nos incisos I a III do caput do art. 16 deste Decreto, as secretarias e diretorias municipais terão o prazo de até 30 (trinta) dias para divulgar a proposta recebida no sítio eletrônico da Prefeitura.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 1º Após a divulgação da proposta recebida, nos termos do caput deste artigo, a secretaria ou diretoria municipal terão mais 30 (trinta) dias para decidir motivadamente pela: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realização direta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realização do Procedimento de Manifestação de Interesse Social - PMIS, que consiste na oitiva da sociedade civil quanto à proposta, por um período de 30 (trinta) dias, para posterior decisão sobre a sua aprovação e possibilidade de realização de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rejeição da proposta por razões de convivência e oportunidade da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utilização das informações e documentos constantes da proposta encaminhada à Administração Pública Municipal não caracterizará nem resultará na concessão de qualquer vantagem ou privilégio ao subscritor, em eventual chamamento público posterior.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O propositor e os participantes do PMIS serão responsáveis pelos custos financeiros e demais ônus decorrentes de sua manifestação de interesse, não fazendo jus a qualquer espécie de ressarcimento, indenizações ou reembolsos por despesa incorrida, nem a qualquer remuneração pelo órgão municipal que instaurou.</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As secretarias e diretorias municipais deverão tornar público, no sítio eletrônico da Prefeitura a sistematização da oitiva com sua análise final sobre o PMIS, em até 30 (trinta) dias após o fim do prazo estabelecido para apresentação das contribuições dos interessados.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5º As secretarias e diretorias municipais poderão realizar audiência pública com a participação de outros órgãos públicos, OSC`s e movimentos sociais, setores interessados na área objeto das discussões e o proponente, para oitiva sobre a proposta e contribuições recebidas no âmbito do PMIS.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18 A realização do Procedimento de Manifestação de Interesse Social não implicará necessariamente na realização do chamamento público, que acontecerá de acordo com os interesses da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realização do Procedimento de Manifestação de Interesse Social não dispensa a convocação por meio de chamamento público para a celebração de parceria, ressalvadas as hipóteses de dispensa ou inexigibilidade de que tratam os artigos 40 e 41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proposição ou a participação no Procedimento de Manifestação de Interesse Social não impede a OSC de participar no eventual chamamento público subsequente.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É vedado condicionar a realização de chamamento público ou a celebração de parceria à prévia realização de Procedimento de Manifestação de Interesse Social.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III</w:t>
      </w:r>
      <w:r w:rsidRPr="0036142F">
        <w:rPr>
          <w:rFonts w:ascii="Verdana" w:eastAsia="Times New Roman" w:hAnsi="Verdana" w:cs="Times New Roman"/>
          <w:color w:val="000000"/>
          <w:sz w:val="14"/>
          <w:szCs w:val="14"/>
        </w:rPr>
        <w:br/>
        <w:t>Do Plano de Trabalho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Art. 19 Deverá constar do plano de trabalho das parcerias celebradas mediante termo de colaboração, termo de fomento ou acordo de cooperação, no mínimo, as seguintes informações: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dados cadastrais da OSC, de seu(s) representante (s) legal (ais) e do responsável técnico pelo projeto ou pela atividade abrangidos pela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apresentação e histórico da OSC, contendo breve resumo da sua área de atuação;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público alvo;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descrição da realidade que será objeto da parceria, devendo ser demonstrado o nexo com a atividade, com o projeto e com as metas a serem atingidas;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o prazo para execução do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o valor global para a execução do objeto;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VIII - a descrição do objetivo geral e dos objetivos específicos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IX - a descrição dos resultados que se pretende alcançar com 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 - a descrição de metas quantitativas e mensuráveis a serem atingidas;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 - a definição dos indicadores e dos meios de verificação a serem utilizados para aferição do cumprimento das metas e avaliação dos resultados;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XII - a estimativa das despesas a serem realizadas, incluindo os custos indiretos necessários à execução do objeto;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XIII - identificação e justificativa para o pagamento despesas em espécie, quando for o caso, na forma do § 2º do art. 63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XIV - cronograma de desembolso em consonância com as metas e ações a serem executadas.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OSC detentora do Certificado de Entidade Beneficente de Assistência Social - CEBAS deverá apresentá-lo para fins de comprovação do benefício de isenção da cota patronal do INSS.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Não será exigida contrapartida financeira como requisito para celebração de parceria, facultada a exigência de contrapartida em bens e serviços economicamente mensuráveis.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 3º As parcerias observarão as normas específicas das políticas públicas setoriais relativas ao seu objeto, e as </w:t>
      </w:r>
      <w:r w:rsidRPr="0036142F">
        <w:rPr>
          <w:rFonts w:ascii="Verdana" w:eastAsia="Times New Roman" w:hAnsi="Verdana" w:cs="Times New Roman"/>
          <w:color w:val="000000"/>
          <w:sz w:val="14"/>
          <w:szCs w:val="14"/>
        </w:rPr>
        <w:lastRenderedPageBreak/>
        <w:t>respectivas instâncias de pactuação, deliberação e participação social.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Não se aplicam aos acordos de cooperação os incisos VII, XII a XIV e § 1º do caput deste artigo.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IV</w:t>
      </w:r>
      <w:r w:rsidRPr="0036142F">
        <w:rPr>
          <w:rFonts w:ascii="Verdana" w:eastAsia="Times New Roman" w:hAnsi="Verdana" w:cs="Times New Roman"/>
          <w:color w:val="000000"/>
          <w:sz w:val="14"/>
          <w:szCs w:val="14"/>
        </w:rPr>
        <w:br/>
        <w:t>Da atuação em rede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20 A execução da parceria pode se dar por atuação em rede de duas ou mais OSC`s, mantida a integral responsabilidade da organização celebrante do termo de fomento ou de colaboração.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atuação em rede pode se efetivar pela realização de ações coincidentes, quando há identidade de intervenções, ou de ações diferentes e complementares à execução do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rede deve ser composta por: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uma OSC celebrante da parceria com a Administração Pública Municipal, que ficará responsável pela rede e atuará como sua supervisora, mobilizadora e orientadora;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uma ou mais OSC`s executantes e não celebrantes da parceria com a Administração Pública Municipal, que deverão executar ações relacionadas ao objeto da parceria definidas em comum acordo com a OSC celebrante.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A atuação em rede não caracteriza subcontratação de serviços e nem descaracteriza a capacidade técnica e operacional da OSC celebrante.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21 A atuação em rede será formalizada entre a OSC celebrante e cada uma das OSC`s executantes e não celebrantes por meio de termo de atuação em rede, firmado por representante legal ou por outorga de procuração, devidamente registrado em cartório competente, para repasse de recursos às não celebrantes.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 termo de atuação em rede especificará direitos e obrigações recíprocas, e estabelecerá, no mínimo, as ações, as metas e os prazos que serão desenvolvidos pela OSC executante e não celebrante e o valor a ser repassado pela OSC celebrante.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OSC celebrante deverá comunicar à Administração Pública Municipal a assinatura do termo de atuação em rede no prazo de até 60 (sessenta) dias, contado da data de sua assinatura.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Na hipótese de o termo de atuação em rede ser rescindido, a OSC celebrante deverá comunicar o fato à Administração Pública Municipal no prazo de 15 (quinze) dias, contado da data da rescisão.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 4º A OSC celebrante deverá assegurar, no momento da celebração do termo de atuação em rede, a regularidade jurídica e fiscal da OSC executante e não celebrante, que será </w:t>
      </w:r>
      <w:r w:rsidRPr="0036142F">
        <w:rPr>
          <w:rFonts w:ascii="Verdana" w:eastAsia="Times New Roman" w:hAnsi="Verdana" w:cs="Times New Roman"/>
          <w:color w:val="000000"/>
          <w:sz w:val="14"/>
          <w:szCs w:val="14"/>
        </w:rPr>
        <w:lastRenderedPageBreak/>
        <w:t>verificada por meio da apresentação dos seguintes documentos: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comprovante de inscrição no CNPJ, emitido no sítio eletrônico oficial da Secretaria da Receita Federal do Brasil;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cópia do estatuto e eventuais alterações registradas;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certidões previstas no inciso II do § 1º do art. 38 deste Decreto, 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declaração do representante legal da OSC de que não se submete às vedações previstas no art. 39 da Lei Federal nº 13.019/2014 e alterações.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5º Fica vedada a participação em rede de OSC executante e não celebrante que tenha mantido relação jurídica com, no mínimo, um dos integrantes da comissão de seleção responsável pelo chamamento público que resultou na celebração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22 A OSC celebrante deverá comprovar à Administração Pública Municipal, o cumprimento dos requisitos previstos no art. 35-A da Lei Federal nº 13.019/2014 e alterações, a serem verificados por meio da apresentação dos seguintes documentos: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comprovante de inscrição no CNPJ, emitido no sítio eletrônico oficial da Secretaria da Receita Federal do Brasil, para demonstrar que a OSC celebrante existe há, no mínimo, cinco anos com cadastro ativo; 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comprovantes de capacidade técnica e operacional para supervisionar e orientar a rede, sendo admitidos:</w:t>
      </w:r>
      <w:r w:rsidRPr="0036142F">
        <w:rPr>
          <w:rFonts w:ascii="Verdana" w:eastAsia="Times New Roman" w:hAnsi="Verdana" w:cs="Times New Roman"/>
          <w:color w:val="000000"/>
          <w:sz w:val="14"/>
          <w:szCs w:val="14"/>
        </w:rPr>
        <w:br/>
        <w:t>a) declarações de OSC que componham a rede de que a celebrante participe ou tenha participado;</w:t>
      </w:r>
      <w:r w:rsidRPr="0036142F">
        <w:rPr>
          <w:rFonts w:ascii="Verdana" w:eastAsia="Times New Roman" w:hAnsi="Verdana" w:cs="Times New Roman"/>
          <w:color w:val="000000"/>
          <w:sz w:val="14"/>
          <w:szCs w:val="14"/>
        </w:rPr>
        <w:br/>
        <w:t>b) registros de reuniões ou eventos e outros documentos públicos de redes de que a celebrante participe ou tenha participado; ou</w:t>
      </w:r>
      <w:r w:rsidRPr="0036142F">
        <w:rPr>
          <w:rFonts w:ascii="Verdana" w:eastAsia="Times New Roman" w:hAnsi="Verdana" w:cs="Times New Roman"/>
          <w:color w:val="000000"/>
          <w:sz w:val="14"/>
          <w:szCs w:val="14"/>
        </w:rPr>
        <w:br/>
        <w:t>c) relatórios de atividades com comprovação das ações desenvolvidas em rede de que a celebrante participe ou tenha participado.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A Administração Pública Municipal verificará se a OSC celebrante cumpre os requisitos previstos no caput no momento da celebração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23 A OSC celebrante da parceria é responsável pelos atos realizados pela rede.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Para fins do disposto no caput, os direitos e as obrigações da OSC celebrante perante a Administração Pública Municipal não poderão ser sub-rogados à OSC executante e não celebrante.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Na hipótese de irregularidade ou desvio de finalidade na aplicação dos recursos da parceria, as OSC`s executantes e não celebrantes responderão subsidiariamente até o limite do valor dos recursos recebidos ou pelo valor devido em razão de dano ao erário.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 3º A Administração Pública Municipal avaliará e monitorará a OSC celebrante, que prestará informações sobre prazos, metas e ações executadas pelas OSC`s executantes e não celebrantes.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As OSC`s executantes e não celebrantes deverão apresentar informações sobre a execução das ações, dos prazos e das metas e documentos e comprovantes de despesas, inclusive com o pessoal contratado, necessários à prestação de contas pela OSC celebrante da parceria, conforme descrito no termo de atuação em rede e no inciso I do parágrafo Único do art. 35-A da Lei Federal nº 13.019/2014 e alterações.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5º O ressarcimento ao erário realizado pela OSC celebrante não afasta o seu direito de regresso contra as OSC`s executantes e não celebrantes.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V</w:t>
      </w:r>
      <w:r w:rsidRPr="0036142F">
        <w:rPr>
          <w:rFonts w:ascii="Verdana" w:eastAsia="Times New Roman" w:hAnsi="Verdana" w:cs="Times New Roman"/>
          <w:color w:val="000000"/>
          <w:sz w:val="14"/>
          <w:szCs w:val="14"/>
        </w:rPr>
        <w:br/>
        <w:t>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24 Ressalvados os casos de dispensa e inexigibilidade, a Administração Pública Municipal, por meio da Secretaria ou Diretoria responsável pela política pública objeto da parceria, realizará chamamento público voltado a selecionar OSC`s que tornem mais eficaz a execução do objeto pretendido, observando os princípios constantes do inciso XI do art. 2º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 chamamento público para celebração de parcerias financiadas com recursos do fundo da criança e do adolescente ou de outros fundos específicos será autorizada pelos respectivos conselhos gestores, respeitadas as exigências da Lei Federal nº 13.019/2014 e alterações, e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O chamamento público poderá selecionar mais de uma proposta, se houver previsão no edital.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A minuta do edital de chamamento público será preparada pela Procuradoria Municipal com auxílio da Secretaria ou Diretoria responsável pela política pública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O edital deverá conter dados e informações sobre a política pública, o plano, o programa ou a ação em que se insira a parceria para orientar a elaboração da proposta de plano de trabalho pela OSC, nos termos do art. 19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5º É facultada a realização de sessão pública com as OSC`s interessadas em participar do chamamento público para esclarecimentos e orientações acerca do edital, devendo constar no edital a data e o local de sua realização.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6º A Administração Pública Municipal deverá assegurar que o valor de referência ou o teto indicado no edital seja compatível com o objeto da parceria, o que pode ser realizado por qualquer meio que comprove a estimativa do valor especificado.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 7º Os termos de colaboração ou de fomento que envolvam recursos decorrentes de emendas parlamentares às leis </w:t>
      </w:r>
      <w:r w:rsidRPr="0036142F">
        <w:rPr>
          <w:rFonts w:ascii="Verdana" w:eastAsia="Times New Roman" w:hAnsi="Verdana" w:cs="Times New Roman"/>
          <w:color w:val="000000"/>
          <w:sz w:val="14"/>
          <w:szCs w:val="14"/>
        </w:rPr>
        <w:lastRenderedPageBreak/>
        <w:t>orçamentárias anuais, serão celebrados sem chamamento público, aplicando-se os demais requisitos previstos neste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8º Os acordos de cooperação serão celebrados sem chamamento público, exceto, quando o objeto envolver a celebração de comodato, doação de bens ou outra forma de compartilhamento de recurso patrimonial, hipótese em que o respectivo chamamento público observará o disposto neste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Subseção I</w:t>
      </w:r>
      <w:r w:rsidRPr="0036142F">
        <w:rPr>
          <w:rFonts w:ascii="Verdana" w:eastAsia="Times New Roman" w:hAnsi="Verdana" w:cs="Times New Roman"/>
          <w:color w:val="000000"/>
          <w:sz w:val="14"/>
          <w:szCs w:val="14"/>
        </w:rPr>
        <w:br/>
        <w:t>Da Fase Interna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25 Na instauração da fase interna do Chamamento Público, o órgão da Administração Pública Municipal interessado em formalizar a parceria, autuará processo administrativo, devendo ser instruído com a seguinte documentação datada e assinada: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justificativa para realização do objeto pretendido;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justificativa e demonstrativo dos parâmetros adotados para a indicação do valor de referência, se termo de colaboração ou do teto, se termo de fomento;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tipo de parceria a ser celebrada: fomento, colaboração ou acordo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declaração do ordenador de despesa e impacto orçamentário-financeiro, nos termos do artigo 16 da Lei Complementar Federal nº 101 de 04 de maio de 2000;</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reserva orçamentária;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sempre que houver o financiamento parcial ou total com recursos federais ou estaduais para a parceria, deverá ser incluído o convênio ou outro instrumento jurídico, que respalde o repasse de recurso;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VIII - termo de referência, contendo no mínimo as seguintes informações: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modalidade de instrumento jurídico adequada para a parceria;</w:t>
      </w:r>
      <w:r w:rsidRPr="0036142F">
        <w:rPr>
          <w:rFonts w:ascii="Verdana" w:eastAsia="Times New Roman" w:hAnsi="Verdana" w:cs="Times New Roman"/>
          <w:color w:val="000000"/>
          <w:sz w:val="14"/>
          <w:szCs w:val="14"/>
        </w:rPr>
        <w:br/>
        <w:t>b) definição clara do objeto e metas quantitativas a serem atingidas;</w:t>
      </w:r>
      <w:r w:rsidRPr="0036142F">
        <w:rPr>
          <w:rFonts w:ascii="Verdana" w:eastAsia="Times New Roman" w:hAnsi="Verdana" w:cs="Times New Roman"/>
          <w:color w:val="000000"/>
          <w:sz w:val="14"/>
          <w:szCs w:val="14"/>
        </w:rPr>
        <w:br/>
        <w:t>c) público alvo;</w:t>
      </w:r>
      <w:r w:rsidRPr="0036142F">
        <w:rPr>
          <w:rFonts w:ascii="Verdana" w:eastAsia="Times New Roman" w:hAnsi="Verdana" w:cs="Times New Roman"/>
          <w:color w:val="000000"/>
          <w:sz w:val="14"/>
          <w:szCs w:val="14"/>
        </w:rPr>
        <w:br/>
        <w:t>d) objetivo geral e objetivos específicos da parceria;</w:t>
      </w:r>
      <w:r w:rsidRPr="0036142F">
        <w:rPr>
          <w:rFonts w:ascii="Verdana" w:eastAsia="Times New Roman" w:hAnsi="Verdana" w:cs="Times New Roman"/>
          <w:color w:val="000000"/>
          <w:sz w:val="14"/>
          <w:szCs w:val="14"/>
        </w:rPr>
        <w:br/>
        <w:t>e) resultados a serem alcançados;</w:t>
      </w:r>
      <w:r w:rsidRPr="0036142F">
        <w:rPr>
          <w:rFonts w:ascii="Verdana" w:eastAsia="Times New Roman" w:hAnsi="Verdana" w:cs="Times New Roman"/>
          <w:color w:val="000000"/>
          <w:sz w:val="14"/>
          <w:szCs w:val="14"/>
        </w:rPr>
        <w:br/>
        <w:t>f) indicadores a serem utilizados para a aferição do cumprimento das metas e os meios de verificação;</w:t>
      </w:r>
      <w:r w:rsidRPr="0036142F">
        <w:rPr>
          <w:rFonts w:ascii="Verdana" w:eastAsia="Times New Roman" w:hAnsi="Verdana" w:cs="Times New Roman"/>
          <w:color w:val="000000"/>
          <w:sz w:val="14"/>
          <w:szCs w:val="14"/>
        </w:rPr>
        <w:br/>
        <w:t>g) prazo para execução da atividade ou do projeto;</w:t>
      </w:r>
      <w:r w:rsidRPr="0036142F">
        <w:rPr>
          <w:rFonts w:ascii="Verdana" w:eastAsia="Times New Roman" w:hAnsi="Verdana" w:cs="Times New Roman"/>
          <w:color w:val="000000"/>
          <w:sz w:val="14"/>
          <w:szCs w:val="14"/>
        </w:rPr>
        <w:br/>
        <w:t>h) forma e periodicidade da liberação dos recursos;</w:t>
      </w:r>
      <w:r w:rsidRPr="0036142F">
        <w:rPr>
          <w:rFonts w:ascii="Verdana" w:eastAsia="Times New Roman" w:hAnsi="Verdana" w:cs="Times New Roman"/>
          <w:color w:val="000000"/>
          <w:sz w:val="14"/>
          <w:szCs w:val="14"/>
        </w:rPr>
        <w:br/>
        <w:t>i) critérios objetivos de seleção e julgamento das propostas;</w:t>
      </w:r>
      <w:r w:rsidRPr="0036142F">
        <w:rPr>
          <w:rFonts w:ascii="Verdana" w:eastAsia="Times New Roman" w:hAnsi="Verdana" w:cs="Times New Roman"/>
          <w:color w:val="000000"/>
          <w:sz w:val="14"/>
          <w:szCs w:val="14"/>
        </w:rPr>
        <w:br/>
        <w:t>j) metodologia de pontuação e, se for o caso, o peso atribuído a cada um dos critérios estabelecidos;</w:t>
      </w:r>
      <w:r w:rsidRPr="0036142F">
        <w:rPr>
          <w:rFonts w:ascii="Verdana" w:eastAsia="Times New Roman" w:hAnsi="Verdana" w:cs="Times New Roman"/>
          <w:color w:val="000000"/>
          <w:sz w:val="14"/>
          <w:szCs w:val="14"/>
        </w:rPr>
        <w:br/>
        <w:t>k) critérios de desempate;</w:t>
      </w:r>
      <w:r w:rsidRPr="0036142F">
        <w:rPr>
          <w:rFonts w:ascii="Verdana" w:eastAsia="Times New Roman" w:hAnsi="Verdana" w:cs="Times New Roman"/>
          <w:color w:val="000000"/>
          <w:sz w:val="14"/>
          <w:szCs w:val="14"/>
        </w:rPr>
        <w:br/>
        <w:t xml:space="preserve">l) exigência de acessibilidade para pessoas com deficiência ou </w:t>
      </w:r>
      <w:r w:rsidRPr="0036142F">
        <w:rPr>
          <w:rFonts w:ascii="Verdana" w:eastAsia="Times New Roman" w:hAnsi="Verdana" w:cs="Times New Roman"/>
          <w:color w:val="000000"/>
          <w:sz w:val="14"/>
          <w:szCs w:val="14"/>
        </w:rPr>
        <w:lastRenderedPageBreak/>
        <w:t>mobilidade reduzida e idosos, de acordo com as características do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XIX - encaminhamento ao Chefe do Poder Executivo para autorização da abertura, da dispensa ou da inexigibilidade da fase externa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Quando se tratar de chamamento público para celebração de termo de fomento, as informações de que tratam as alíneas "b" a "g" do inciso VIII deste artigo, serão apresentadas no plano de trabalho elaborado pelas OSC`s participantes do processo de seleção.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Não se aplicam aos acordos de cooperação as exigências previstas nos incisos II e V a VII do caput deste artigo.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Subseção II</w:t>
      </w:r>
      <w:r w:rsidRPr="0036142F">
        <w:rPr>
          <w:rFonts w:ascii="Verdana" w:eastAsia="Times New Roman" w:hAnsi="Verdana" w:cs="Times New Roman"/>
          <w:color w:val="000000"/>
          <w:sz w:val="14"/>
          <w:szCs w:val="14"/>
        </w:rPr>
        <w:br/>
        <w:t>Da Fase Externa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26 A fase externa do Chamamento Público inicia-se com a publicação do Edital de Chamamento Público, ressalvadas as hipóteses previstas neste Decreto e a designação dos membros da comissão de seleção e suplentes, mediante portaria da autoridade competente, publicada na DOEM.</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27 A comissão destinada a processar e julgar o Chamamento Público será composta por no mínimo 3 (três) agentes públicos, sendo pelo menos 01 (um) membro da área técnica vinculada ao objeto da parceria e 01 (um) membro da área administrativa ou financeira para verificação, dentre outros, dos documentos de habilitação, dos valores e dos cálculos apresentados nas propostas de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Fica assegurada, dentre os membros da comissão, a participação de pelo menos 01 (um) servidor ocupante de cargo efetivo do quadro de pessoal da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Para subsidiar seus trabalhos, a comissão de seleção poderá solicitar assessoramento técnico de especialista que não seja membro desse colegiado.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A seleção de parceria executada com recursos do fundo da criança e do adolescente ou de outros fundos específicos será realizada por comissão de seleção a ser indicada pelo respectivo conselho gestor, conforme legislação específica, respeitadas as exigências da Lei Federal nº 13.019/2014 e alterações e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Sob pena de responder administrativa, penal e civilmente, deverá se declarar impedido de participar do processo de seleção, o membro da comissão que, nºs 05 (cinco) anos anteriores à data de publicação do edital, tenha mantido relação jurídica com, ao menos, 01 (uma) das organizações participantes do chamamento público, considerando-se relação jurídica, dentre outras: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ser ou ter sido associado, dirigente ou cooperado da OSC;</w:t>
      </w:r>
      <w:r w:rsidRPr="0036142F">
        <w:rPr>
          <w:rFonts w:ascii="Verdana" w:eastAsia="Times New Roman" w:hAnsi="Verdana" w:cs="Times New Roman"/>
          <w:color w:val="000000"/>
          <w:sz w:val="14"/>
          <w:szCs w:val="14"/>
        </w:rPr>
        <w:br/>
        <w:t>b) ter ou ter tido relação de emprego ou de prestação de serviço com a OSC;</w:t>
      </w:r>
      <w:r w:rsidRPr="0036142F">
        <w:rPr>
          <w:rFonts w:ascii="Verdana" w:eastAsia="Times New Roman" w:hAnsi="Verdana" w:cs="Times New Roman"/>
          <w:color w:val="000000"/>
          <w:sz w:val="14"/>
          <w:szCs w:val="14"/>
        </w:rPr>
        <w:br/>
        <w:t>c) ter recebido, como beneficiário, os serviços de qualquer OSC participante do processo seletivo.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 5º O membro da comissão de seleção, sob pena de responder administrativa, penal e civilmente, deverá ainda se declarar impedido de participar do processo de seleção quando for cônjuge ou parente, até segundo grau, inclusive por afinidade, dos administradores da OSC ou quando sua atuação configurar em qualquer outra situação de conflito de interesse, entendendo-se por conflito de interesse: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situação gerada pelo confronto entre interesses públicos e privados, que possa comprometer o interesse coletivo ou influenciar, de maneira imprópria, o desempenho da função pública.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6º Na hipótese dos §§ 4º e 5º, o membro impedido deverá ser imediatamente substituído, a fim de viabilizar a realização ou continuidade do processo de seleção.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28 O Edital de Chamamento Público observará as exigências dos artigos 33, 34 e 39 da Lei Federal nº 13.019/2014 e alterações, acrescido do seguinte: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o tipo da parceria a ser celebrada: fomento, colaboração ou acordo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o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habilitação nos termos § 1º do art. 38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as datas, os prazos, as condições, o local e a forma de apresentação das propostas;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as datas e os critérios de seleção e julgamento das propostas, inclusive no que se refere à metodologia de pontuação e ao peso atribuído a cada um dos critérios estabelecidos, se for o caso;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o valor de referência para a realização do objeto, no termo de colaboração, ou o teto, no termo de fomento;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as condições para interposição de recurso administrativo;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VIII - a dotação orçamentária que autoriza e viabiliza a celebração da parceria, quando se tratar de termos de colaboração e fomento;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IX - a minuta do instrumento por meio do qual será celebrada 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 - exigência de acessibilidade para pessoas com deficiência ou mobilidade reduzida e idosos, de acordo com as características do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 - a possibilidade de atuação em rede, se prevista no termo de referência;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XII - a obrigação de a OSC anexar a norma trabalhista que determina a data-base, o piso salarial, se houver, e os índices de reajuste das categorias envolvidas, quando o plano de trabalho apresentado contemplar contratação de pessoal.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 1º É vedado admitir, prever, incluir ou tolerar, nos atos de convocação, cláusulas ou condições que comprometam, restrinjam ou frustrem o seu caráter competitivo em decorrência de qualquer circunstância impertinente ou irrelevante para o específico objeto da parceria, admitidos: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a seleção de propostas apresentadas exclusivamente por concorrentes sediados ou com representação atuante e reconhecida no Município de Jacutinga;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o estabelecimento de cláusula que delimite o território ou a abrangência da prestação de atividades ou da execução de projetos, conforme estabelecido nas políticas setoriais.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admissibilidade das condições a que se referem os incisos I e II do § 1º deste artigo, será devidamente justificada pelo Secretário ou Diretor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É vedada a exigência de contrapartida financeira da OSC, devendo ser a contrapartida em bens e serviços, quando necessária, justificada pelo órgão da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29 O Edital deverá ter seu extrato publicado na DOEM e divulgado na íntegra em página do sítio oficial na internet e prever prazo para apresentação das propostas não inferior a 30 (trinta) dias.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 extrato de publicação do Edital deverá conter o tipo da parceria a ser celebrada, o objeto, o valor de referência ou teto e a data da realização da sessão pública para credenciamento dos representantes dos interessados e o recebimento do envelope, nos termos do art. 32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Subseção III</w:t>
      </w:r>
      <w:r w:rsidRPr="0036142F">
        <w:rPr>
          <w:rFonts w:ascii="Verdana" w:eastAsia="Times New Roman" w:hAnsi="Verdana" w:cs="Times New Roman"/>
          <w:color w:val="000000"/>
          <w:sz w:val="14"/>
          <w:szCs w:val="14"/>
        </w:rPr>
        <w:br/>
        <w:t>Do Processo de Seleção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30 O processo de seleção abrangerá a avaliação das propostas, a divulgação e a homologação dos resultados.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31 A avaliação das propostas terá caráter eliminatório e classificatório.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As propostas serão classificadas de acordo com os critérios de julgamento estabelecidos no edital.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Será eliminada a OSC cuja proposta de plano de trabalho esteja em desacordo com os termos do edital.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32 Na sessão pública será entregue 01 (um) envelope, devidamente identificado, conforme instruções constantes no edital de chamamento público, contendo: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proposta de plano de trabalho, na conformidade do art. 19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declaração de que a OSC atende aos seguintes requisitos: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a) ser regida por estatuto social nos termos do art. 33 da Lei Federal nº 13.019/2014 e alterações, e quando tratar-se de sociedade cooperativa, certidão simplificada emitida por junta comercial;</w:t>
      </w:r>
      <w:r w:rsidRPr="0036142F">
        <w:rPr>
          <w:rFonts w:ascii="Verdana" w:eastAsia="Times New Roman" w:hAnsi="Verdana" w:cs="Times New Roman"/>
          <w:color w:val="000000"/>
          <w:sz w:val="14"/>
          <w:szCs w:val="14"/>
        </w:rPr>
        <w:br/>
        <w:t>b) possuir tempo mínimo de existência de 01 (um) ano, com cadastro ativo no CNPJ nos termos da alínea "a" do inciso V do art. 33 da Lei Federal nº 13.019/2014 e alterações;</w:t>
      </w:r>
      <w:r w:rsidRPr="0036142F">
        <w:rPr>
          <w:rFonts w:ascii="Verdana" w:eastAsia="Times New Roman" w:hAnsi="Verdana" w:cs="Times New Roman"/>
          <w:color w:val="000000"/>
          <w:sz w:val="14"/>
          <w:szCs w:val="14"/>
        </w:rPr>
        <w:br/>
        <w:t>c) possuir experiência prévia, com efetividade, do objeto da parceria ou de natureza semelhante, nos termos da alínea "b" do inciso V do art. 33 da Lei Federal nº 13.019/2014 e alteração;</w:t>
      </w:r>
      <w:r w:rsidRPr="0036142F">
        <w:rPr>
          <w:rFonts w:ascii="Verdana" w:eastAsia="Times New Roman" w:hAnsi="Verdana" w:cs="Times New Roman"/>
          <w:color w:val="000000"/>
          <w:sz w:val="14"/>
          <w:szCs w:val="14"/>
        </w:rPr>
        <w:br/>
        <w:t>d) possuir instalações e outras condições materiais, inclusive quanto à salubridade e segurança, quando necessárias para realização do objeto e capacidade técnica e operacional para o desenvolvimento da atividade ou projeto, nos termos alínea "c" do inciso V do art. 33 da Lei Federal nº 13.019/2014 e alterações, ou previsão de contratar ou adquirir com recursos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Deverá constar na declaração de que trata a alínea "c" do inciso II deste artigo, o tempo de experiência prévia, com efetividade, do objeto da parceria ou de natureza semelhante.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capacidade técnica e operacional da OSC, de que trata a alínea "d" do inciso II deste artigo, independe da capacidade já instalada, admitida a contratação de profissionais, a aquisição de bens e equipamentos ou a realização de serviços de adequação de espaço físico para o cumprimento do objeto.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33 O envelope contendo a documentação prevista no art. 32 deste Decreto, será aberto em sessão pública, cujo conteúdo será rubricado pelos representantes credenciados e pelos membros da comissão de seleção, podendo ser suspensa a sessão para análise e posterior divulgação do resultado preliminar da pontuação.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34 Os aspectos inseridos nas alíneas "c" e "d" do inciso II do art. 32, deste Decreto, poderão integrar os critérios de seleção e julgamento, com a respectiva pontuação e peso.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35 Constitui critério obrigatório de julgamento o grau de adequação da proposta aos objetivos específicos do programa governamental ou ação em que se insere o objeto da parceria e o valor de referência ou teto constante do Edital de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Será obrigatoriamente justificada a seleção da proposta que não for a mais adequada ao valor de referência ou teto constante do Edital de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Subseção IV</w:t>
      </w:r>
      <w:r w:rsidRPr="0036142F">
        <w:rPr>
          <w:rFonts w:ascii="Verdana" w:eastAsia="Times New Roman" w:hAnsi="Verdana" w:cs="Times New Roman"/>
          <w:color w:val="000000"/>
          <w:sz w:val="14"/>
          <w:szCs w:val="14"/>
        </w:rPr>
        <w:br/>
        <w:t>Da divulgação e da homologação dos resultados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36 O resultado preliminar com a ordem de classificação das propostas será publicado na DOEM, podendo as OSC`s interpor recurso no prazo de 5 (cinco) dias úteis, sendo os demais interessados intimados pelo DOEM para apresentar, caso queiram, contrarrazões no prazo de 5 (cinco) dias úteis.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Parágrafo único. A comissão de seleção julgará os eventuais recursos, no prazo de 5 (cinco) dias úteis, podendo reformar </w:t>
      </w:r>
      <w:r w:rsidRPr="0036142F">
        <w:rPr>
          <w:rFonts w:ascii="Verdana" w:eastAsia="Times New Roman" w:hAnsi="Verdana" w:cs="Times New Roman"/>
          <w:color w:val="000000"/>
          <w:sz w:val="14"/>
          <w:szCs w:val="14"/>
        </w:rPr>
        <w:lastRenderedPageBreak/>
        <w:t>a sua decisão ou encaminhar o recurso, devidamente informado à autoridade competente para decidir.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37 Após o julgamento dos recursos ou o transcurso do prazo para interposição de recurso, o órgão da Administração Pública Municipal, deverá homologar e divulgar, no DOEM, o resultado final do julgamento das propostas.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 resultado final do julgamento das propostas será lavrado em ata, contendo a lista classificatória das propostas com a respectiva pontuação, discriminando as OSC`s selecionadas.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38 Após a publicação do resultado final do julgamento das propostas, a comissão de seleção convocará a OSC selecionada, na ordem de classificação e somente do número necessário previsto no Edital de Chamamento Público, para que, no prazo de até 05 (cinco) dias úteis, apresente os documentos que comprovem a habilitação de acordo com os requisitos deste Decreto em sessão pública na data e no local designados.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 atendimento aos requisitos de que trata o caput deste artigo, será verificado por meio da apresentação dos seguintes documentos: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documentos institucionais: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comprovante de inscrição no Cadastro Nacional da Pessoa Jurídica - CNPJ, emitido no sítio eletrônico oficial da Secretaria da Receita Federal do Brasil, demonstrando que a OSC existe há, no mínimo, 01 (um) ano com cadastro ativo;</w:t>
      </w:r>
      <w:r w:rsidRPr="0036142F">
        <w:rPr>
          <w:rFonts w:ascii="Verdana" w:eastAsia="Times New Roman" w:hAnsi="Verdana" w:cs="Times New Roman"/>
          <w:color w:val="000000"/>
          <w:sz w:val="14"/>
          <w:szCs w:val="14"/>
        </w:rPr>
        <w:br/>
        <w:t>b) comprovação de experiência prévia na realização, com efetividade, do objeto da parceria ou de objeto de natureza semelhante, podendo ser admitidos, sem prejuízo de outros:</w:t>
      </w:r>
      <w:r w:rsidRPr="0036142F">
        <w:rPr>
          <w:rFonts w:ascii="Verdana" w:eastAsia="Times New Roman" w:hAnsi="Verdana" w:cs="Times New Roman"/>
          <w:color w:val="000000"/>
          <w:sz w:val="14"/>
          <w:szCs w:val="14"/>
        </w:rPr>
        <w:br/>
        <w:t>b.1. instrumentos similares firmados com órgãos e entidades da Administração Pública Direta e Indireta, com empresas públicas, privadas, outras OSC`s ou cooperações internacionais, acompanhados de declaração de efetividade na realização das ações, indicando quais os resultados alcançados, emitida pelo representante legal ou estatutário, do concedente ou contratante;</w:t>
      </w:r>
      <w:r w:rsidRPr="0036142F">
        <w:rPr>
          <w:rFonts w:ascii="Verdana" w:eastAsia="Times New Roman" w:hAnsi="Verdana" w:cs="Times New Roman"/>
          <w:color w:val="000000"/>
          <w:sz w:val="14"/>
          <w:szCs w:val="14"/>
        </w:rPr>
        <w:br/>
        <w:t>b.2. declarações de experiência anterior, emitidas por redes, OSC`s, movimentos sociais ou empresas públicas ou privadas que especifiquem a efetividade das ações e indiquem os resultados alcançados, firmadas pelo representante legal ou estatutário, do concedente ou contratante;</w:t>
      </w:r>
      <w:r w:rsidRPr="0036142F">
        <w:rPr>
          <w:rFonts w:ascii="Verdana" w:eastAsia="Times New Roman" w:hAnsi="Verdana" w:cs="Times New Roman"/>
          <w:color w:val="000000"/>
          <w:sz w:val="14"/>
          <w:szCs w:val="14"/>
        </w:rPr>
        <w:br/>
        <w:t>b.3. declaração, sob as penas da lei, firmada pelo representante legal ou estatutário, sobre a experiência prévia da OSC, acompanhada de relatório das atividades por ela já desenvolvidas e especificando sua efetividade.</w:t>
      </w:r>
      <w:r w:rsidRPr="0036142F">
        <w:rPr>
          <w:rFonts w:ascii="Verdana" w:eastAsia="Times New Roman" w:hAnsi="Verdana" w:cs="Times New Roman"/>
          <w:color w:val="000000"/>
          <w:sz w:val="14"/>
          <w:szCs w:val="14"/>
        </w:rPr>
        <w:br/>
        <w:t>c) comprovação de capacidade técnica e operacional da OSC, para o desenvolvimento das atividades previstas e o cumprimento das metas estabelecidas no objeto da parceria, podendo ser admitidos, sem prejuízo de outros:</w:t>
      </w:r>
      <w:r w:rsidRPr="0036142F">
        <w:rPr>
          <w:rFonts w:ascii="Verdana" w:eastAsia="Times New Roman" w:hAnsi="Verdana" w:cs="Times New Roman"/>
          <w:color w:val="000000"/>
          <w:sz w:val="14"/>
          <w:szCs w:val="14"/>
        </w:rPr>
        <w:br/>
        <w:t>c.1. estrutura física do proponente e a disponibilização de equipamentos e materiais necessários ao cumprimento do objeto;</w:t>
      </w:r>
      <w:r w:rsidRPr="0036142F">
        <w:rPr>
          <w:rFonts w:ascii="Verdana" w:eastAsia="Times New Roman" w:hAnsi="Verdana" w:cs="Times New Roman"/>
          <w:color w:val="000000"/>
          <w:sz w:val="14"/>
          <w:szCs w:val="14"/>
        </w:rPr>
        <w:br/>
        <w:t>c.2. aferição da capacidade técnica dos profissionais responsáveis pela execução do objeto ou do quadro de pessoal do proponente que ficará diretamente envolvido na consecução da parceria, com apresentação de documentação legal para o exercício profissional e currículo;</w:t>
      </w:r>
      <w:r w:rsidRPr="0036142F">
        <w:rPr>
          <w:rFonts w:ascii="Verdana" w:eastAsia="Times New Roman" w:hAnsi="Verdana" w:cs="Times New Roman"/>
          <w:color w:val="000000"/>
          <w:sz w:val="14"/>
          <w:szCs w:val="14"/>
        </w:rPr>
        <w:br/>
        <w:t>c.3. atestados de capacidade técnica, emitida pelo representante legal ou estatutário, do concedente ou contratante;</w:t>
      </w:r>
      <w:r w:rsidRPr="0036142F">
        <w:rPr>
          <w:rFonts w:ascii="Verdana" w:eastAsia="Times New Roman" w:hAnsi="Verdana" w:cs="Times New Roman"/>
          <w:color w:val="000000"/>
          <w:sz w:val="14"/>
          <w:szCs w:val="14"/>
        </w:rPr>
        <w:br/>
        <w:t xml:space="preserve">c.4. prêmios oficiais nacionais ou internacionais recebidos </w:t>
      </w:r>
      <w:r w:rsidRPr="0036142F">
        <w:rPr>
          <w:rFonts w:ascii="Verdana" w:eastAsia="Times New Roman" w:hAnsi="Verdana" w:cs="Times New Roman"/>
          <w:color w:val="000000"/>
          <w:sz w:val="14"/>
          <w:szCs w:val="14"/>
        </w:rPr>
        <w:lastRenderedPageBreak/>
        <w:t>pela OSC, pertinentes ao objeto da parceria;</w:t>
      </w:r>
      <w:r w:rsidRPr="0036142F">
        <w:rPr>
          <w:rFonts w:ascii="Verdana" w:eastAsia="Times New Roman" w:hAnsi="Verdana" w:cs="Times New Roman"/>
          <w:color w:val="000000"/>
          <w:sz w:val="14"/>
          <w:szCs w:val="14"/>
        </w:rPr>
        <w:br/>
        <w:t>c.5. publicações de inegável valor técnico e pesquisas realizadas pela OSC, pertinentes ao objeto da parceria.</w:t>
      </w:r>
      <w:r w:rsidRPr="0036142F">
        <w:rPr>
          <w:rFonts w:ascii="Verdana" w:eastAsia="Times New Roman" w:hAnsi="Verdana" w:cs="Times New Roman"/>
          <w:color w:val="000000"/>
          <w:sz w:val="14"/>
          <w:szCs w:val="14"/>
        </w:rPr>
        <w:br/>
        <w:t>d) cópia do estatuto registrado e de eventuais alterações, em conformidade com as exigências previstas no art. 33 da Lei Federal nº 13.019/2014 e alterações ou, tratando-se de sociedade cooperativa, certidão simplificada emitida por junta comercial;</w:t>
      </w:r>
      <w:r w:rsidRPr="0036142F">
        <w:rPr>
          <w:rFonts w:ascii="Verdana" w:eastAsia="Times New Roman" w:hAnsi="Verdana" w:cs="Times New Roman"/>
          <w:color w:val="000000"/>
          <w:sz w:val="14"/>
          <w:szCs w:val="14"/>
        </w:rPr>
        <w:br/>
        <w:t>e) cópia da ata de eleição do quadro dirigente atual;</w:t>
      </w:r>
      <w:r w:rsidRPr="0036142F">
        <w:rPr>
          <w:rFonts w:ascii="Verdana" w:eastAsia="Times New Roman" w:hAnsi="Verdana" w:cs="Times New Roman"/>
          <w:color w:val="000000"/>
          <w:sz w:val="14"/>
          <w:szCs w:val="14"/>
        </w:rPr>
        <w:br/>
        <w:t>f) relação nominal atualizada dos dirigentes da entidade, com endereço, número e órgão expedidor da carteira de identidade e número de registro no Cadastro de Pessoas Físicas - CPF da Secretaria da Receita Federal do Brasil - RFB de cada um deles;</w:t>
      </w:r>
      <w:r w:rsidRPr="0036142F">
        <w:rPr>
          <w:rFonts w:ascii="Verdana" w:eastAsia="Times New Roman" w:hAnsi="Verdana" w:cs="Times New Roman"/>
          <w:color w:val="000000"/>
          <w:sz w:val="14"/>
          <w:szCs w:val="14"/>
        </w:rPr>
        <w:br/>
        <w:t>g) cópia do RG e CPF do representante legal da OSC e do responsável técnico pelo projeto ou atividade;</w:t>
      </w:r>
      <w:r w:rsidRPr="0036142F">
        <w:rPr>
          <w:rFonts w:ascii="Verdana" w:eastAsia="Times New Roman" w:hAnsi="Verdana" w:cs="Times New Roman"/>
          <w:color w:val="000000"/>
          <w:sz w:val="14"/>
          <w:szCs w:val="14"/>
        </w:rPr>
        <w:br/>
        <w:t>h) cópia do comprovante residencial, atualizado, de até 03 (três) meses, do representante legal da OSC e do responsável técnico pelo projeto ou atividade;</w:t>
      </w:r>
      <w:r w:rsidRPr="0036142F">
        <w:rPr>
          <w:rFonts w:ascii="Verdana" w:eastAsia="Times New Roman" w:hAnsi="Verdana" w:cs="Times New Roman"/>
          <w:color w:val="000000"/>
          <w:sz w:val="14"/>
          <w:szCs w:val="14"/>
        </w:rPr>
        <w:br/>
        <w:t>i) comprovação de que a OSC funciona no endereço por ela declarado, podendo ser realizada por meio de contas de consumo, salvo as referentes à telefonia móvel;</w:t>
      </w:r>
      <w:r w:rsidRPr="0036142F">
        <w:rPr>
          <w:rFonts w:ascii="Verdana" w:eastAsia="Times New Roman" w:hAnsi="Verdana" w:cs="Times New Roman"/>
          <w:color w:val="000000"/>
          <w:sz w:val="14"/>
          <w:szCs w:val="14"/>
        </w:rPr>
        <w:br/>
        <w:t>j) comprovante do exercício pleno da propriedade, mediante Certidão de Registro no Cartório de Imóveis, com matrícula atualizada, quando a parceria, tiver por objeto execução de obras ou benfeitorias no mesmo imóvel.</w:t>
      </w:r>
      <w:r w:rsidRPr="0036142F">
        <w:rPr>
          <w:rFonts w:ascii="Verdana" w:eastAsia="Times New Roman" w:hAnsi="Verdana" w:cs="Times New Roman"/>
          <w:color w:val="000000"/>
          <w:sz w:val="14"/>
          <w:szCs w:val="14"/>
        </w:rPr>
        <w:br/>
        <w:t>k) declaração, sob as penas da lei, de que a OSC não está impedida de celebrar qualquer modalidade de parceria com órgãos públicos e que, portanto, não se submete às vedações previstas no art. 39 da Lei Federal nº 13.019/2014 e alterações;</w:t>
      </w:r>
      <w:r w:rsidRPr="0036142F">
        <w:rPr>
          <w:rFonts w:ascii="Verdana" w:eastAsia="Times New Roman" w:hAnsi="Verdana" w:cs="Times New Roman"/>
          <w:color w:val="000000"/>
          <w:sz w:val="14"/>
          <w:szCs w:val="14"/>
        </w:rPr>
        <w:br/>
        <w:t>l) declaração, emitida pelos dirigentes da OSC, informando que nenhum dos dirigentes é membro de Poder ou do Ministério Público, ou dirigente de órgão ou entidade da Administração Pública Municipal, estendendo-se a vedação aos respectivos cônjuges ou companheiros, bem como parentes em linha reta, colateral ou por afinidade, até o segundo grau, sendo considerados:</w:t>
      </w:r>
      <w:r w:rsidRPr="0036142F">
        <w:rPr>
          <w:rFonts w:ascii="Verdana" w:eastAsia="Times New Roman" w:hAnsi="Verdana" w:cs="Times New Roman"/>
          <w:color w:val="000000"/>
          <w:sz w:val="14"/>
          <w:szCs w:val="14"/>
        </w:rPr>
        <w:br/>
        <w:t>1. membros do Poder Executivo: o Chefe do Poder Executivo (Prefeito), Vice Prefeito, Secretários e Diretores Municipais;</w:t>
      </w:r>
      <w:r w:rsidRPr="0036142F">
        <w:rPr>
          <w:rFonts w:ascii="Verdana" w:eastAsia="Times New Roman" w:hAnsi="Verdana" w:cs="Times New Roman"/>
          <w:color w:val="000000"/>
          <w:sz w:val="14"/>
          <w:szCs w:val="14"/>
        </w:rPr>
        <w:br/>
        <w:t>2. membros do Poder Legislativo: Vereadores;</w:t>
      </w:r>
      <w:r w:rsidRPr="0036142F">
        <w:rPr>
          <w:rFonts w:ascii="Verdana" w:eastAsia="Times New Roman" w:hAnsi="Verdana" w:cs="Times New Roman"/>
          <w:color w:val="000000"/>
          <w:sz w:val="14"/>
          <w:szCs w:val="14"/>
        </w:rPr>
        <w:br/>
        <w:t>3. membros do Ministério Público (Procuradores e Promotores).</w:t>
      </w:r>
      <w:r w:rsidRPr="0036142F">
        <w:rPr>
          <w:rFonts w:ascii="Verdana" w:eastAsia="Times New Roman" w:hAnsi="Verdana" w:cs="Times New Roman"/>
          <w:color w:val="000000"/>
          <w:sz w:val="14"/>
          <w:szCs w:val="14"/>
        </w:rPr>
        <w:br/>
        <w:t>m) declaração emitida pelos dirigentes da OSC atestando não incorrerem nas situações de vedações, previstas nas alienas "a", "b" e "c" do inciso VII do art. 39 da Lei Federal nº 13.019/2014 e alterações;</w:t>
      </w:r>
      <w:r w:rsidRPr="0036142F">
        <w:rPr>
          <w:rFonts w:ascii="Verdana" w:eastAsia="Times New Roman" w:hAnsi="Verdana" w:cs="Times New Roman"/>
          <w:color w:val="000000"/>
          <w:sz w:val="14"/>
          <w:szCs w:val="14"/>
        </w:rPr>
        <w:br/>
        <w:t>n) declaração, sob as penas da lei, de que não emprega menor de dezoito anos em trabalho noturno, perigoso ou insalubre e não emprega menor de dezesseis anos, salvo na condição de aprendiz;</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documentos de regularidade fiscal: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certidão de débitos relativos a créditos tributários federais e à dívida ativa da união;</w:t>
      </w:r>
      <w:r w:rsidRPr="0036142F">
        <w:rPr>
          <w:rFonts w:ascii="Verdana" w:eastAsia="Times New Roman" w:hAnsi="Verdana" w:cs="Times New Roman"/>
          <w:color w:val="000000"/>
          <w:sz w:val="14"/>
          <w:szCs w:val="14"/>
        </w:rPr>
        <w:br/>
        <w:t>b) certificado de regularidade do fundo de garantia do tempo de serviço - CRF/FGTS;</w:t>
      </w:r>
      <w:r w:rsidRPr="0036142F">
        <w:rPr>
          <w:rFonts w:ascii="Verdana" w:eastAsia="Times New Roman" w:hAnsi="Verdana" w:cs="Times New Roman"/>
          <w:color w:val="000000"/>
          <w:sz w:val="14"/>
          <w:szCs w:val="14"/>
        </w:rPr>
        <w:br/>
        <w:t>c) certidão negativa de débitos trabalhistas - CNDT;</w:t>
      </w:r>
      <w:r w:rsidRPr="0036142F">
        <w:rPr>
          <w:rFonts w:ascii="Verdana" w:eastAsia="Times New Roman" w:hAnsi="Verdana" w:cs="Times New Roman"/>
          <w:color w:val="000000"/>
          <w:sz w:val="14"/>
          <w:szCs w:val="14"/>
        </w:rPr>
        <w:br/>
        <w:t>d) certidão de débitos de tributos municipais, ressalvados os casos previstos em legislação específica;</w:t>
      </w:r>
      <w:r w:rsidRPr="0036142F">
        <w:rPr>
          <w:rFonts w:ascii="Verdana" w:eastAsia="Times New Roman" w:hAnsi="Verdana" w:cs="Times New Roman"/>
          <w:color w:val="000000"/>
          <w:sz w:val="14"/>
          <w:szCs w:val="14"/>
        </w:rPr>
        <w:br/>
        <w:t>e) certidão de débitos estaduais ou declaração de que a OSC não possui inscrição estadual.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As declarações de que tratam as alíneas "k" a "n" do inciso I do parágrafo anterior, deverão ser assinadas pelo representante (s) estatutário (s) da OSC, com exceção das declarações de que tratam as alíneas "l" e "m".</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 3º Serão consideradas regulares, para fins de cumprimento do disposto nas alíneas "a" a "e" do inciso II do parágrafo anterior, as certidões positivas com efeito de negativas.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Caso se verifique a não conformidade nos documentos apresentados nos termos do parágrafo § 1º deste artigo ou quando as certidões estiverem com prazo de vigência expirado e novas certidões não estiverem disponíveis eletronicamente, a OSC será notificada para, no prazo de até 5 (cinco) dias úteis, regularizar a documentação, sob pena de não celebração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5º Na hipótese da OSC selecionada não atender aos requisitos exigidos, aquela imediatamente mais bem classificada será convidada a aceitar a celebração de parceria, nos termos da proposta por ela apresentada.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6º Caso a OSC convidada nos termos do § 5º deste artigo aceite celebrar a parceria, proceder-se-á a verificação dos documentos que comprovem o atendimento aos requisitos previstos neste artigo.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7º O procedimento dos §§ 5º e 6º deste artigo será seguido sucessivamente até que se conclua a seleção prevista no edital.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39 A Administração Pública Municipal publicará ata de julgamento dos documentos de habilitação, no DOEM, podendo as OSC`s interpor recurso no prazo de 5 (cinco) dias úteis, sendo os demais interessados intimados pelo DOEM para apresentar, caso queiram, contrarrazões em igual prazo.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comissão de seleção poderá reformar a sua decisão ou encaminhar o recurso, devidamente informado à autoridade competente para decidir.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Após o julgamento dos recursos ou o transcurso do prazo para interposição de recurso, o órgão da Administração Pública Municipal publicará ata contendo o resultado definitivo do chamamento público no DOEM.</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VI</w:t>
      </w:r>
      <w:r w:rsidRPr="0036142F">
        <w:rPr>
          <w:rFonts w:ascii="Verdana" w:eastAsia="Times New Roman" w:hAnsi="Verdana" w:cs="Times New Roman"/>
          <w:color w:val="000000"/>
          <w:sz w:val="14"/>
          <w:szCs w:val="14"/>
        </w:rPr>
        <w:br/>
        <w:t>Da dispensa e inexigibilidade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40 A Administração Pública Municipal, desde que atendido o disposto no art. 25 e no § 1º do art. 38 deste Decreto, poderá dispensar a realização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no caso de urgência decorrente de paralisação ou iminência de paralisação de atividades de relevante interesse público, pelo prazo de até cento e oitenta dias;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nos casos de guerra, calamidade pública, grave perturbação da ordem pública ou ameaça à paz social;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quando se tratar da realização de programa de proteção a pessoas ameaçadas ou em situação que possa comprometer a sua segurança;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IV - no caso de atividades voltadas ou vinculadas a serviços de educação, saúde e assistência social, desde que executadas por OSC`s previamente credenciadas pelo órgão gestor da respectiva política.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 credenciamento a que se refere o inciso IV deste artigo, dar-se-á por meio da inscrição no conselho municipal de políticas públicas das áreas correspondentes de atuação, sem prejuízo das definições e parâmetros estabelecidos pelos órgãos competentes.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41 A Administração Pública Municipal, desde que atendido o disposto no art. 25 e no § 1º do art. 38 deste Decreto, poderá inexigir ou dispensar o Chamamento Público na hipótese de inviabilidade de competição entre as OSC`s, em razão da natureza singular do objeto da parceria ou quando as metas somente puderem ser atingidas por uma entidade específica, especialmente quando: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o objeto da parceria constituir incumbência prevista em acordo, ato ou compromisso internacional, no qual sejam indicadas as instituições que utilizarão os recursos;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a parceria decorrer de transferência para OSC que esteja autorizada em lei na qual seja identificada expressamente a entidade beneficiária, inclusive quando se tratar da subvenção prevista no inciso I do § 3º do art. 12 da Lei Federal nº 4.320, de 17 de março de 1964, observado o disposto no art. 26 da Lei Complementar nº 101, de 4 de maio de 2000.</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42 Nas hipóteses dos artigos 40 e 41 deste Decreto, a fase interna de que trata o art. 25 deste Decreto, será acrescida dos seguintes procedimentos: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a ausência de realização do Chamamento Público será embasada em parecer técnico e justificada pelo Secretário ou Diretor Municipal e autorizada pelo Chefe do Poder Executivo especificando: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a situação que caracterize e motive a dispensa ou a inexigibilidade;</w:t>
      </w:r>
      <w:r w:rsidRPr="0036142F">
        <w:rPr>
          <w:rFonts w:ascii="Verdana" w:eastAsia="Times New Roman" w:hAnsi="Verdana" w:cs="Times New Roman"/>
          <w:color w:val="000000"/>
          <w:sz w:val="14"/>
          <w:szCs w:val="14"/>
        </w:rPr>
        <w:br/>
        <w:t>b) razão da escolha da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deverá ser comprovado o atendimento, pela OSC, dos requisitos estabelecidos no § 1º do art. 38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Sob pena de nulidade do ato de formalização da parceria prevista neste Decreto, o extrato da justificativa previsto no inciso I deste artigo deverá ser publicado, na mesma data que for efetivado no DOEM, a fim de garantir ampla e efetiva transparência.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Admite-se a impugnação à justificativa, apresentada no prazo de 05 (cinco) dias a contar de sua publicação, cujo teor deve ser analisado pelo administrador público responsável em até 05 (cinco) dias da data do respectivo protocolo.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Havendo fundamento na impugnação, será revogado o ato que declarou a dispensa ou considerou inexigível o Chamamento Público, e será imediatamente iniciado o procedimento para a realização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Art. 43 A dispensa e a inexigibilidade de chamamento público, bem como o disposto nos §§ 7º e 8º do art. 24, não afastam a aplicação dos demais dispositivos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Capítulo IV</w:t>
      </w:r>
      <w:r w:rsidRPr="0036142F">
        <w:rPr>
          <w:rFonts w:ascii="Verdana" w:eastAsia="Times New Roman" w:hAnsi="Verdana" w:cs="Times New Roman"/>
          <w:color w:val="000000"/>
          <w:sz w:val="14"/>
          <w:szCs w:val="14"/>
        </w:rPr>
        <w:br/>
        <w:t>DA FORMALIZAÇÃO DO TERMO DE COLABORAÇÃO, DO TERMO DE FOMENTO OU DO ACORDO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w:t>
      </w:r>
      <w:r w:rsidRPr="0036142F">
        <w:rPr>
          <w:rFonts w:ascii="Verdana" w:eastAsia="Times New Roman" w:hAnsi="Verdana" w:cs="Times New Roman"/>
          <w:color w:val="000000"/>
          <w:sz w:val="14"/>
          <w:szCs w:val="14"/>
        </w:rPr>
        <w:br/>
        <w:t>Das Disposições Gerais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44 Serão abertos pela Secretaria ou Diretoria Municipal responsável pelo chamamento público, processos administrativos para cada OSC selecionada.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Os processos administrativos de que trata o caput deste artigo, serão autuados e instruídos, no mínimo com as cópias dos seguintes documentos: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termo de referência;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ato de autorização do chamamento público ou da dispensa ou da inexigibilidade;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ato de designação da comissão julgadora da seleção;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edital do Chamamento Público ou a justificativa da dispensa ou da inexigibilidade;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comprovante da divulgação do edital do chamamento público em sítio oficial;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eventuais pedidos de esclarecimento e impugnações ao edital de chamamento público, acompanhados das respostas aos requerentes;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VIII - publicação do resultado preliminar da seleção;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IX - recursos eventualmente apresentados pelas OSC`s e respectivas manifestações e decisões;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 - ata de julgamento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 - ato de homologação do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XII - publicação do resultado final da seleção;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XIII - documentos institucionais e de regularidade fiscal, na conformidade com o disposto no § 1º do art. 38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Os documentos a que se referem os incisos IV a XII não se aplicam às situações previstas nos artigos 40 e 41 e nos §§ 7º e 8º do art. 24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 3º Nas situações previstas nos artigos 40 e 41 e nos §§ 7º e 8º do art. 24 deste Decreto, deverá ser juntado o parecer do controle interno nos termos do § 1º do art. 45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Nas situações previstas nos artigos 40 e 41 deste Decreto, a documentação de que trata o § 1º deste artigo, deve ser apensada aos processos que deram origem à dispensa e à inexigibilidade.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5º Atendido o requisito de que trata o caput deste artigo e §§, proceder-se-á os procedimentos de celebração e formalização nos termos do art. 45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45 A celebração e a formalização do termo de colaboração e do termo de fomento dependerão da adoção das seguintes providências pela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emissão de parecer de órgão técnico da Secretaria ou Diretoria Municipal responsável pela política pública, objeto da parceria, nos termos do inciso V do art. 35 da Lei Federal nº 13.019/2014 e alterações, que deverá pronunciar-se a respeito: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do mérito da proposta, em conformidade com a modalidade de parceria adotada;</w:t>
      </w:r>
      <w:r w:rsidRPr="0036142F">
        <w:rPr>
          <w:rFonts w:ascii="Verdana" w:eastAsia="Times New Roman" w:hAnsi="Verdana" w:cs="Times New Roman"/>
          <w:color w:val="000000"/>
          <w:sz w:val="14"/>
          <w:szCs w:val="14"/>
        </w:rPr>
        <w:br/>
        <w:t>b) da identidade e da reciprocidade de interesse das partes na realização, em mútua cooperação, da parceria prevista neste Decreto;</w:t>
      </w:r>
      <w:r w:rsidRPr="0036142F">
        <w:rPr>
          <w:rFonts w:ascii="Verdana" w:eastAsia="Times New Roman" w:hAnsi="Verdana" w:cs="Times New Roman"/>
          <w:color w:val="000000"/>
          <w:sz w:val="14"/>
          <w:szCs w:val="14"/>
        </w:rPr>
        <w:br/>
        <w:t>c) demonstração de que os objetivos e finalidades institucionais e a capacidade técnica e operacional da OSC foram avaliados e são compatíveis com o objeto;</w:t>
      </w:r>
      <w:r w:rsidRPr="0036142F">
        <w:rPr>
          <w:rFonts w:ascii="Verdana" w:eastAsia="Times New Roman" w:hAnsi="Verdana" w:cs="Times New Roman"/>
          <w:color w:val="000000"/>
          <w:sz w:val="14"/>
          <w:szCs w:val="14"/>
        </w:rPr>
        <w:br/>
        <w:t>d) da viabilidade de sua execução;</w:t>
      </w:r>
      <w:r w:rsidRPr="0036142F">
        <w:rPr>
          <w:rFonts w:ascii="Verdana" w:eastAsia="Times New Roman" w:hAnsi="Verdana" w:cs="Times New Roman"/>
          <w:color w:val="000000"/>
          <w:sz w:val="14"/>
          <w:szCs w:val="14"/>
        </w:rPr>
        <w:br/>
        <w:t>e) da verificação do cronograma de desembolso;</w:t>
      </w:r>
      <w:r w:rsidRPr="0036142F">
        <w:rPr>
          <w:rFonts w:ascii="Verdana" w:eastAsia="Times New Roman" w:hAnsi="Verdana" w:cs="Times New Roman"/>
          <w:color w:val="000000"/>
          <w:sz w:val="14"/>
          <w:szCs w:val="14"/>
        </w:rPr>
        <w:br/>
        <w:t>f) descrição de quais serão os meios disponíveis a serem utilizados para a fiscalização da execução da parceria, assim como dos procedimentos que deverão ser adotados para avaliação da execução física e financeira, no cumprimento das metas e objetivos;</w:t>
      </w:r>
      <w:r w:rsidRPr="0036142F">
        <w:rPr>
          <w:rFonts w:ascii="Verdana" w:eastAsia="Times New Roman" w:hAnsi="Verdana" w:cs="Times New Roman"/>
          <w:color w:val="000000"/>
          <w:sz w:val="14"/>
          <w:szCs w:val="14"/>
        </w:rPr>
        <w:br/>
        <w:t>g) da designação do gestor da parceria e de seu suplente, que deverão ter conhecimento técnico adequado do objeto da parceria;</w:t>
      </w:r>
      <w:r w:rsidRPr="0036142F">
        <w:rPr>
          <w:rFonts w:ascii="Verdana" w:eastAsia="Times New Roman" w:hAnsi="Verdana" w:cs="Times New Roman"/>
          <w:color w:val="000000"/>
          <w:sz w:val="14"/>
          <w:szCs w:val="14"/>
        </w:rPr>
        <w:br/>
        <w:t>h) da designação da comissão de monitoramento e avaliação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emissão de parecer jurídico da Administração Pública Municipal acerca da possibilidade de celebração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Nas hipóteses previstas nos artigos 40 e 41 deste decreto, o parecer jurídico de que trata o inciso II deste artigo, será precedido de manifestação do órgão de Controle Interno.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Caso o parecer técnico ou o parecer jurídico de que tratam, respectivamente, os incisos I e II deste artigo, concluam pela possibilidade de celebração da parceria com ressalvas, deverá o administrador público sanar os aspectos ressalvados ou, mediante ato formal, justificar a preservação desses aspectos ou sua exclusão.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As OSC`s poderão celebrar mais de uma parceria concomitantemente, no mesmo órgão ou em outros, vedada a inclusão da mesma despesa em mais de um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br/>
        <w:t>Seção II</w:t>
      </w:r>
      <w:r w:rsidRPr="0036142F">
        <w:rPr>
          <w:rFonts w:ascii="Verdana" w:eastAsia="Times New Roman" w:hAnsi="Verdana" w:cs="Times New Roman"/>
          <w:color w:val="000000"/>
          <w:sz w:val="14"/>
          <w:szCs w:val="14"/>
        </w:rPr>
        <w:br/>
        <w:t>Do instrumento jurídico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46 As parcerias serão formalizadas mediante a celebração de termo de colaboração, de termo de fomento ou de acordo de cooperação, conforme o caso, que terá como cláusulas essenciais: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a descrição do objeto pactuado;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as obrigações das partes;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o valor total do repasse e o cronograma de desembolso, excetuando os acordos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a dotação orçamentária da despesa;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a contrapartida, quando for o caso, e a forma de sua aferição em bens e/ou serviços necessários à consecução do objeto;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o período de vigência e as hipóteses de prorrogação;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a obrigação da Administração Pública Municipal e da OSC, atender ao disposto no Capítulo II deste Decreto - Transparência e Controle;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VIII - a obrigação de prestar contas com definição de forma, metodologia e prazos;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IX - a forma de monitoramento e avaliação, com a indicação dos recursos humanos e tecnológicos que serão empregados na atividade;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 - a obrigatoriedade de restituição de recursos, nos casos previstos neste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 - a definição, se for o caso, da titularidade dos bens e direitos remanescentes na data da conclusão ou extinção da parceria e que, em razão dessa, houverem sido adquiridos, produzidos ou transformados com recursos repassados pela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XII - a obrigação de a OSC efetuar o seu registro contábil e patrimonial em conformidade com as Normas Brasileiras de Contabilidade, inclusive, na hipótese de aquisição de bens com os recursos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XIII - a obrigação de a OSC manter os recursos aplicados no mercado financeiro, enquanto não utilizados, na forma do disposto no § 1º do art. 62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XIV - a prerrogativa atribuída à Administração Pública Municipal para assumir ou transferir a responsabilidade pela execução do objeto, no caso de paralisação, de modo a evitar sua descontinuidade;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XV - a obrigação de a OSC manter e movimentar os recursos em conta bancária específica da parceria em instituição financeira pública, excetuando os acordos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XVI - a obrigação da OSC executar a parceria com estrita observância das cláusulas pactuadas e do plano de trabalho, sendo vedada a utilização dos recursos para pagamento de despesas previstas no art. 60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XVII - a responsabilidade exclusiva da OSC pelo gerenciamento administrativo e financeiro dos recursos recebidos, inclusive no que diz respeito às despesas de custeio, de investimento e de pessoal;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XVIII - a responsabilidade exclusiva da OSC pelo pagamento dos encargos trabalhistas, previdenciários, fiscais e comerciais relacionados à execução do objeto previsto no termo de colaboração ou de fomento, não implicando responsabilidade solidária ou subsidiária da Administração Pública Municipal a inadimplência da OSC em relação ao referido pagamento, os ônus incidentes sobre o objeto da parceria ou os danos decorrentes de restrição à sua execução;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XIX - as condições para liberação das parcelas previstas no cronograma de desembolso, nos termos dos incisos I e II do art. 55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XIX - o livre acesso dos agentes da Administração Pública Municipal, do controle interno e do Tribunal de Contas correspondentes aos processos, aos documentos e às informações referentes aos instrumentos de transferências regulamentados por este Decreto, bem como aos locais de execução do objeto;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XX - a faculdade dos partícipes rescindirem o instrumento, a qualquer tempo, com as respectivas condições, sanções e delimitações claras de responsabilidades, além da estipulação de prazo mínimo de antecedência para a publicidade dessa intenção, que não poderá ser inferior a sessenta dias;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XXI - a indicação do foro para dirimir as dúvidas decorrentes da execução da parceria, estabelecendo a obrigatoriedade da prévia tentativa de solução administrativa, com a participação de órgão encarregado de assessoramento jurídico integrante da estrutura da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47 Constará como anexo do instrumento de parceria, o plano de trabalho, que dele é parte integrante e indissociável.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48 A cláusula de definição da titularidade dos bens remanescentes adquiridos, produzidos ou transformados com recursos repassados pela Administração Pública Municipal após o fim da parceria, prevista no inciso XI do art. 46 deste Decreto, poderá determinar a titularidade dos bens remanescentes: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para a Administração Pública Municipal, quando necessários para assegurar a continuidade do objeto pactuado, seja por meio da celebração de nova parceria, seja pela execução direta do objeto, ou</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II - para a OSC, a critério do administrador público, quando os bens forem úteis à continuidade da execução de ações de interesse público e social pela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Na hipótese do inciso I do caput deste artigo, a OSC deverá, a partir da data da apresentação da prestação de contas final, disponibilizar os bens para a Administração Pública Municipal, que deverá retirá-los, no prazo de até 90 (noventa) dias, após o qual a OSC não mais será responsável pelos bens.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cláusula de determinação da titularidade dos bens remanescentes para a Administração Pública Municipal formaliza a promessa de transferência da propriedade de que trata o art. 35, § 5º, da Lei Federal nº 13.019/2014 e suas alterações.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Na hipótese do inciso II do caput deste artigo, caso a prestação de contas final seja rejeitada, a titularidade dos bens remanescentes permanecerá com a OSC, observados os seguintes procedimentos: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não será exigido ressarcimento do valor relativo ao bem adquirido quando a motivação da rejeição não estiver relacionada ao seu uso ou aquisição; ou</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o valor pelo qual o bem remanescente foi adquirido deverá ser computado no cálculo do dano ao erário a ser ressarcido, quando a motivação da rejeição estiver relacionada ao seu uso ou aquisição.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Na hipótese de dissolução da OSC durante a vigência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os bens remanescentes deverão ser retirados pela Administração Pública Municipal, no prazo de até 90 (noventa) dias, contado da data de notificação da dissolução, quando a cláusula de que trata o caput determinar a titularidade disposta no inciso I do caput deste artigo; ou</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o valor pelo qual os bens remanescentes foi adquirido deverá ser computado no cálculo do valor a ser ressarcido, quando a cláusula de que trata o caput determinar a titularidade disposta no inciso II do caput deste artigo.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49 O termo de colaboração ou termo de fomento disporá sobre a sua vigência, que deverá corresponder ao tempo necessário para a execução integral do seu objeto, limitada ao prazo máximo de 60 (sessenta) meses, incluídas eventuais prorrogações.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Para prorrogação do prazo de vigência das parcerias celebradas de acordo com as normas da Lei Federal nº 13.019/2014 e suas alterações, e deste Decreto é necessário parecer do gestor atestando que a parceria foi executada a contento ou em caso contrário justificar o atraso na execução das metas.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As prorrogações de que trata § 1º deste artigo, deverão observar as disposições da Seção VI do Capítulo V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Art. 50 Serão anexados ao processo que originou o chamamento público, cópia dos termos de fomento, dos termos de colaboração e dos acordos de cooperação e suas alterações.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 processo administrativo que originou o chamamento público, a dispensa ou a inexigibilidade, deverá ser custodiado pelo órgão ou Secretaria responsável pelo objeto da parceria pactuada, até o término de sua vigência, bem como da juntada de cópia do (s) respectivo (s) parecer (es) técnico (s) conclusivo (s) da prestação de contas final, emitido pelo gestor da parceria, nos termos do inciso IV do art. 61 da lei Federal nº 13.019/2014 e alterações, e cópia da manifestação conclusiva da autoridade competente sobre a aprovação das contas.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51 Os extratos dos termos de fomento, termos de colaboração e dos acordos de cooperação deverão ser publicados no DOEM, no prazo máximo de 20 (vinte) dias a contar de sua assinatura.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Os efeitos da parceria se iniciam ou retroagem à data de vigência estabelecida no termo de fomento, no termo de colaboração ou no acordo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Capítulo V</w:t>
      </w:r>
      <w:r w:rsidRPr="0036142F">
        <w:rPr>
          <w:rFonts w:ascii="Verdana" w:eastAsia="Times New Roman" w:hAnsi="Verdana" w:cs="Times New Roman"/>
          <w:color w:val="000000"/>
          <w:sz w:val="14"/>
          <w:szCs w:val="14"/>
        </w:rPr>
        <w:br/>
        <w:t>DA EXECUÇÃO DO TERMO DE COLABORAÇÃO, DO TERMO DE FOMENTO E DO ACORDO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w:t>
      </w:r>
      <w:r w:rsidRPr="0036142F">
        <w:rPr>
          <w:rFonts w:ascii="Verdana" w:eastAsia="Times New Roman" w:hAnsi="Verdana" w:cs="Times New Roman"/>
          <w:color w:val="000000"/>
          <w:sz w:val="14"/>
          <w:szCs w:val="14"/>
        </w:rPr>
        <w:br/>
        <w:t>Disposições Gerais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52 O processo administrativo de que trata o caput do art. 44 deste Decreto, será utilizado para o acompanhamento da execução do instrumento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Os documentos de que tratam as seções VI e VII do Capítulo V deste Decreto, deverão compor o processo administrativo.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II</w:t>
      </w:r>
      <w:r w:rsidRPr="0036142F">
        <w:rPr>
          <w:rFonts w:ascii="Verdana" w:eastAsia="Times New Roman" w:hAnsi="Verdana" w:cs="Times New Roman"/>
          <w:color w:val="000000"/>
          <w:sz w:val="14"/>
          <w:szCs w:val="14"/>
        </w:rPr>
        <w:br/>
        <w:t>Da Liberação dos Recursos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53 A liberação das parcelas dos recursos será efetivada em estrita conformidade com o cronograma de desembolso aprovado, após o ateste do gestor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54 O gestor da parceria deverá informar ao secretário ou diretor da pasta quaisquer das seguintes irregularidades impeditivas do ateste: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quando houver evidências de irregularidade na aplicação de parcela anteriormente recebida;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II - quando constatado desvio de finalidade na aplicação dos recursos, atrasos não justificados no cumprimento das ações e metas pactuadas no plano de trabalho, práticas atentatórias aos princípios fundamentais da Administração Pública nas contratações e demais atos praticados na execução da </w:t>
      </w:r>
      <w:r w:rsidRPr="0036142F">
        <w:rPr>
          <w:rFonts w:ascii="Verdana" w:eastAsia="Times New Roman" w:hAnsi="Verdana" w:cs="Times New Roman"/>
          <w:color w:val="000000"/>
          <w:sz w:val="14"/>
          <w:szCs w:val="14"/>
        </w:rPr>
        <w:lastRenderedPageBreak/>
        <w:t>parceria ou o inadimplemento da OSC com relação a obrigações estabelecidas no termo de colaboração ou de fomento;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quando a OSC deixar de adotar sem justificativa suficiente as medidas saneadoras apontadas pela Administração Pública Municipal ou pelo órgão de controle interno ou externo.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Constatada a verificação das irregularidades previstas nos incisos deste artigo, o gestor da parceria notificará a OSC para sanar ou cumprir a obrigação no prazo de até 30 (trinta) dias, prorrogável, no máximo, por igual período, a contar do recebimento da notificação.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Decorrido o prazo previsto no § 1º deste artigo, sem que a OSC atenda a notificação, as parcelas serão retidas, excetuando-se os casos de serviços essenciais que não podem ser adiados sob pena de prejuízo ao erário ou à população, desde que precedida de justificativa expressa e fundamentada do secretário ou diretor da pasta, para a continuidade dos repasses.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55 No caso do cronograma de desembolso prever mais de uma parcela de repasse de recursos, para recebimento de cada parcela: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o órgão municipal responsável pela parceria deverá verificar a regularidade fiscal da OSC, por meio de consulta às certidões de que trata o inciso II do § 1º do art. 38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a OSC deverá apresentar a prestação de contas da(s) parcela(s) anterior(es), nos termos do disposto no Capítulo VI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Quando as certidões, de que trata o inciso I deste artigo, não estiverem disponíveis eletronicamente, a OSC será notificada para regularizar a situação e apresentar a respetiva certidão para liberação da parcela prevista no cronograma de desembolso.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análise da prestação de contas de que trata o inciso II do caput deste artigo, não compromete a liberação das parcelas de recursos subsequentes.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56 A Administração Pública Municipal deverá viabilizar o acompanhamento pela internet dos processos de liberação de recursos referentes às parcerias celebradas.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57 Os recursos da parceria geridos pela OSC estão vinculados ao plano de trabalho e não caracterizam receita própria, mantendo a natureza de verbas públicas.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Não é cabível a exigência de emissão de Nota Fiscal de Prestação de Serviços tendo a Municipalidade como tomadora nas parcerias celebradas com OSC`s.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III</w:t>
      </w:r>
      <w:r w:rsidRPr="0036142F">
        <w:rPr>
          <w:rFonts w:ascii="Verdana" w:eastAsia="Times New Roman" w:hAnsi="Verdana" w:cs="Times New Roman"/>
          <w:color w:val="000000"/>
          <w:sz w:val="14"/>
          <w:szCs w:val="14"/>
        </w:rPr>
        <w:br/>
        <w:t>Das Compras e Contratações realizadas pela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Art. 58 As compras e contratações pelas OSC`s, feitas com o uso dos recursos da parceria, considerarão as práticas de mercado e observarão os princípios da impessoalidade, moralidade e economicidade.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OSC deverá verificar a compatibilidade entre o valor previsto para realização da despesa, aprovado no plano de trabalho, e o valor efetivo da compra ou contratação.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Se o valor efetivo da compra ou contratação for superior ao previsto no plano de trabalho, a OSC deverá demonstrar a compatibilidade do valor efetivo com os novos preços praticados no mercado, inclusive para fins de atendimento ao disposto no inciso IV do art. 83 deste Decreto, quando for o caso.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59 Para a contratação da equipe dimensionada no plano de trabalho, a OSC poderá adotar procedimento de seleção com métodos usualmente utilizados pelo setor privado.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IV</w:t>
      </w:r>
      <w:r w:rsidRPr="0036142F">
        <w:rPr>
          <w:rFonts w:ascii="Verdana" w:eastAsia="Times New Roman" w:hAnsi="Verdana" w:cs="Times New Roman"/>
          <w:color w:val="000000"/>
          <w:sz w:val="14"/>
          <w:szCs w:val="14"/>
        </w:rPr>
        <w:br/>
        <w:t>Das Despesas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60 As despesas relacionadas à execução da parceria serão executadas em estrita observância ao plano de trabalho aprovado e as cláusulas pactuadas, sendo vedado: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utilizar recursos para finalidade alheia ao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pagar servidor ou empregado público com recursos vinculados à parceria, salvo nas hipóteses previstas em lei específica e na lei de diretrizes orçamentárias;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pagar despesa cujo fato gerador tenha ocorrido antes da vigência do instrumento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pagar despesas a título de taxa de administração;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pagar multas, juros ou correção monetária, inclusive referentes a pagamentos ou a recolhimentos fora dos prazos, salvo se decorrentes de atrasos da Administração Pública Municipal na liberação de recursos financeiros.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61 Poderão ser pagos, entre outras despesas necessárias, com recursos vinculados à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remuneração da equipe de trabalho, podendo contemplar as despesas com pagamentos de impostos, contribuições sociais, Fundo de Garantia do Tempo de Serviço - FGTS, férias, décimo-terceiro salário, salários proporcionais, verbas rescisórias e demais encargos sociais e trabalhistas, relativas ao período de vigência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custos indiretos, tais como, despesas com internet, aluguel, telefone, consumo de água e luz e remuneração de serviços de assessoria e contábeis.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 pagamento de despesas com equipe de trabalho, de que trata o inciso I deste artigo, somente poderá ser autorizado quando demonstrado que tais valores: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 - correspondem às atividades previstas e aprovadas no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correspondem à qualificação técnica adequada à execução da função a ser desempenhada;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sejam proporcionais ao tempo efetivamente dedicado à parceria; 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sejam compatíveis com o valor de mercado e observem os acordos e as convenções coletivas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Nos casos em que a remuneração for paga proporcionalmente com recursos da parceria, a OSC deverá informar a memória de cálculo do rateio da despesa para fins de prestação de contas, vedada a duplicidade ou a sobreposição de fontes de recursos no custeio de uma mesma parcela da despesa.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Quando for o caso de rateio, a OSC deverá informar a memória de cálculo dos custos indiretos para fins de prestação de contas, vedada a duplicidade ou a sobreposição de fontes de recursos no custeio de uma mesma parcela da despesa.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O pagamento das verbas rescisórias com recursos da parceria será proporcional ao período de atuação do profissional na execução das ações previstas no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5º Os valores referentes a verbas rescisórias serão provisionados em escrituração contábil específica, observado o disposto no Capítulo IX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V</w:t>
      </w:r>
      <w:r w:rsidRPr="0036142F">
        <w:rPr>
          <w:rFonts w:ascii="Verdana" w:eastAsia="Times New Roman" w:hAnsi="Verdana" w:cs="Times New Roman"/>
          <w:color w:val="000000"/>
          <w:sz w:val="14"/>
          <w:szCs w:val="14"/>
        </w:rPr>
        <w:br/>
        <w:t>Da Movimentação e Aplicação Financeira dos Recursos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62 Os recursos recebidos em decorrência da parceria serão depositados em conta corrente específica em instituição financeira pública.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conta corrente, de que trata o caput deste artigo, está isenta de tarifa bancária, nos termos do art. 51 da Lei Federal nº 13.019/2014 e alterações.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Os recursos recebidos, enquanto não utilizados, serão obrigatoriamente aplicados em cadernetas de poupança ou em fundo de aplicação financeira de curto prazo.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Os rendimentos da aplicação financeira poderão ser utilizados no objeto da parceria, estando sujeitos às mesmas condições de prestação de contas exigidas para os recursos transferidos, observado o disposto no art. 66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63 Toda a movimentação de recursos no âmbito da parceria será realizada mediante transferência eletrônica com a identificação do beneficiário final.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 1º Os pagamentos deverão ser realizados mediante crédito na conta bancária de titularidade dos fornecedores e prestadores de serviços, por meio de transferências </w:t>
      </w:r>
      <w:r w:rsidRPr="0036142F">
        <w:rPr>
          <w:rFonts w:ascii="Verdana" w:eastAsia="Times New Roman" w:hAnsi="Verdana" w:cs="Times New Roman"/>
          <w:color w:val="000000"/>
          <w:sz w:val="14"/>
          <w:szCs w:val="14"/>
        </w:rPr>
        <w:lastRenderedPageBreak/>
        <w:t>eletrônicas, débitos automáticos, boletos bancários ou outras formas regulamentadas pelo Sistema Financeiro Nacional.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O termo de fomento ou de colaboração poderá admitir, em caráter excepcional, a realização de pagamentos em espécie, na hipótese de impossibilidade de pagamento mediante transferência eletrônica, devidamente justificada pela OSC no plano de trabalho, nos termos do inciso XVII do art. 19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64 Iniciada a vigência da parceria, na hipótese de ocorrer o atraso na liberação dos recursos, fica autorizado o ressarcimento das despesas despendidas e devidamente comprovadas pela OSC, no cumprimento das ações pactuadas no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 ressarcimento à OSC por pagamentos realizados às próprias custas, nos termos do previsto no caput deste artigo, será realizado por meio de transferência eletrônica da conta específica da parceria para outra conta de titularidade da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Os pagamentos realizados às próprias custas da OSC deverão observar o disposto no art. 63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65 A OSC somente poderá pagar despesa em data posterior ao término da execução do termo de fomento ou de colaboração quando o fato gerador da despesa tiver ocorrido durante sua vigência.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VI</w:t>
      </w:r>
      <w:r w:rsidRPr="0036142F">
        <w:rPr>
          <w:rFonts w:ascii="Verdana" w:eastAsia="Times New Roman" w:hAnsi="Verdana" w:cs="Times New Roman"/>
          <w:color w:val="000000"/>
          <w:sz w:val="14"/>
          <w:szCs w:val="14"/>
        </w:rPr>
        <w:br/>
        <w:t>Das Alterações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66 Desde que não haja modificação do objeto da parceria, os instrumentos jurídicos ou planos de trabalho poderão sofrer alterações, se solicitadas de forma fundamentada pela OSC ou por ela anuída se a proposta advier da Administração Pública Municipal, da seguinte forma: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por termo aditivo à parceria para:</w:t>
      </w:r>
      <w:r w:rsidRPr="0036142F">
        <w:rPr>
          <w:rFonts w:ascii="Verdana" w:eastAsia="Times New Roman" w:hAnsi="Verdana" w:cs="Times New Roman"/>
          <w:color w:val="000000"/>
          <w:sz w:val="14"/>
          <w:szCs w:val="14"/>
        </w:rPr>
        <w:br/>
        <w:t>a) ampliação ou redução de valor global;</w:t>
      </w:r>
      <w:r w:rsidRPr="0036142F">
        <w:rPr>
          <w:rFonts w:ascii="Verdana" w:eastAsia="Times New Roman" w:hAnsi="Verdana" w:cs="Times New Roman"/>
          <w:color w:val="000000"/>
          <w:sz w:val="14"/>
          <w:szCs w:val="14"/>
        </w:rPr>
        <w:br/>
        <w:t>b) prorrogação da vigência; ou</w:t>
      </w:r>
      <w:r w:rsidRPr="0036142F">
        <w:rPr>
          <w:rFonts w:ascii="Verdana" w:eastAsia="Times New Roman" w:hAnsi="Verdana" w:cs="Times New Roman"/>
          <w:color w:val="000000"/>
          <w:sz w:val="14"/>
          <w:szCs w:val="14"/>
        </w:rPr>
        <w:br/>
        <w:t>c) alteração da destinação dos bens remanescentes.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por certidão de apostilamento, nas demais hipóteses de alteração, tais como:</w:t>
      </w:r>
      <w:r w:rsidRPr="0036142F">
        <w:rPr>
          <w:rFonts w:ascii="Verdana" w:eastAsia="Times New Roman" w:hAnsi="Verdana" w:cs="Times New Roman"/>
          <w:color w:val="000000"/>
          <w:sz w:val="14"/>
          <w:szCs w:val="14"/>
        </w:rPr>
        <w:br/>
        <w:t>a) utilização de rendimentos de aplicações financeiras ou de saldos porventura existentes antes do término da execução da parceria;</w:t>
      </w:r>
      <w:r w:rsidRPr="0036142F">
        <w:rPr>
          <w:rFonts w:ascii="Verdana" w:eastAsia="Times New Roman" w:hAnsi="Verdana" w:cs="Times New Roman"/>
          <w:color w:val="000000"/>
          <w:sz w:val="14"/>
          <w:szCs w:val="14"/>
        </w:rPr>
        <w:br/>
        <w:t>b) ajustes da execução do objeto da parceria no plano de trabalho; ou</w:t>
      </w:r>
      <w:r w:rsidRPr="0036142F">
        <w:rPr>
          <w:rFonts w:ascii="Verdana" w:eastAsia="Times New Roman" w:hAnsi="Verdana" w:cs="Times New Roman"/>
          <w:color w:val="000000"/>
          <w:sz w:val="14"/>
          <w:szCs w:val="14"/>
        </w:rPr>
        <w:br/>
        <w:t>c) remanejamento de recursos sem a alteração do valor global.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Sem prejuízo das alterações previstas no caput deste artigo, a parceria deverá ser alterada por certidão de apostilamento, independentemente de anuência da OSC, para: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I - prorrogação de vigência de ofício, antes de seu término, quando a Administração Pública Municipal tiver dado causa ao </w:t>
      </w:r>
      <w:r w:rsidRPr="0036142F">
        <w:rPr>
          <w:rFonts w:ascii="Verdana" w:eastAsia="Times New Roman" w:hAnsi="Verdana" w:cs="Times New Roman"/>
          <w:color w:val="000000"/>
          <w:sz w:val="14"/>
          <w:szCs w:val="14"/>
        </w:rPr>
        <w:lastRenderedPageBreak/>
        <w:t>atraso na liberação de recursos financeiros, ficando a prorrogação limitada ao exato período do atraso verificado;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indicação dos créditos orçamentários de exercícios futuros; ou</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por interesse público devidamente justificado.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prorrogação de vigência de ofício, de que trata o inciso I do § 1º deste artigo, tem por objetivo, o ajuste do prazo de execução das ações, a fim de não causar prejuízo na conclusão do objeto, não resultando, neste caso, novo aporte de recursos financeiros.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Os remanejamentos deverão sempre ocorrer dentro de cada categoria econômica da despesa corrente ou de capital.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O gestor da parceria terá o prazo de até 10 (dez) dias, contado a partir do recebimento da solicitação da OSC, para se manifestar formalmente, não autorizando ou autorizando total ou parcialmente a alteração dos instrumentos jurídicos ou do plano de trabalho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5º Quando a alteração for proposta pelo gestor da parceria, a OSC terá o prazo de até 10 (dez) dias, contado a partir do recebimento da solicitação, para se manifestar sobre a sua anuência.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6º No caso de término da execução da parceria antes da manifestação sobre a solicitação de alteração da destinação dos bens remanescentes, a custódia dos bens permanecerá sob a responsabilidade da OSC até a decisão do pedido.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7º Não serão aceitas, nas prestações de contas, despesas oriundas de remanejamentos efetuados sem a observância do procedimento deste artigo.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8º Os pedidos de alteração de vigência deverão ser apresentados com no mínimo 30 (trinta) dias antes do seu término.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67 As alterações de que trata o inciso I do art. 66, deverão ser precedidas de justificativa da OSC, manifestação do gestor e aprovação do Secretário ou Diretor Municipal responsável pela política pública objeto da parceria ou de justificativa do Secretário ou Diretor, se a proposta advier da Administração Pública.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Os termos aditivos serão precedidos de parecer da Procuradoria Municipal e autorização do Chefe do Poder Executivo.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Quando as alterações implicarem em ampliação ou redução do valor global da parceria, o parecer jurídico deverá ser precedido de análise e manifestação do órgão de Controle Interno.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68 Deverão ser publicados no DOEM:</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os extratos dos Termos Aditivos dos Termos de Colaboração, Termos de Fomento ou Acordos de Cooperação;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II - os ofícios de prorrogação de vigência de que trata o inciso I do § 1º do art. 66 deste decreto, firmados pela Autoridade Competente e endereçados ao representante legal da OSC, anexando uma cópia da publicação ao processo administrativo de acompanhamento da execução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VII</w:t>
      </w:r>
      <w:r w:rsidRPr="0036142F">
        <w:rPr>
          <w:rFonts w:ascii="Verdana" w:eastAsia="Times New Roman" w:hAnsi="Verdana" w:cs="Times New Roman"/>
          <w:color w:val="000000"/>
          <w:sz w:val="14"/>
          <w:szCs w:val="14"/>
        </w:rPr>
        <w:br/>
        <w:t>Do Monitoramento e da Avaliação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Subseção I</w:t>
      </w:r>
      <w:r w:rsidRPr="0036142F">
        <w:rPr>
          <w:rFonts w:ascii="Verdana" w:eastAsia="Times New Roman" w:hAnsi="Verdana" w:cs="Times New Roman"/>
          <w:color w:val="000000"/>
          <w:sz w:val="14"/>
          <w:szCs w:val="14"/>
        </w:rPr>
        <w:br/>
        <w:t>Da Comissão de Monitoramento e Avaliação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69 A comissão de monitoramento e avaliação é a instância administrativa colegiada de apoio e acompanhamento da execução das parcerias, cujas atribuições serão voltadas para o aprimoramento dos procedimentos, unificação dos entendimentos, solução de controvérsias, padronização de objetos, custos e indicadores, fomento do controle de resultados e avaliação e homologação dos relatórios técnicos de monitoramento e avaliação.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Os membros da comissão e suplentes, serão designados mediante portaria da autoridade competente, publicada no DOEM.</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comissão será composta por no mínimo 3 (três) agentes públicos, sendo pelo menos 01 (um) da área técnica vinculada ao objeto da parceria e 01 (um) membro da área administrativa ou financeira vedada a participação do gestor da parceria como membro dessa comissão.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Fica assegurada, dentre os membros da comissão, a participação de pelo menos 01 (um) servidor ocupante de cargo efetivo do quadro de pessoal da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A comissão de monitoramento e avaliação se reunirá conforme periodicidade a ser definida em ato normativo, visando a avaliação da execução da parceria e o aprimoramento dos procedimentos e, a cada trimestre para análise e homologação dos relatórios técnicos de monitoramento e avaliação.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5º A comissão de monitoramento e avaliação poderá solicitar assessoramento técnico de especialista que não seja membro desse colegiado para subsidiar seus trabalhos.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6º Aplicam-se à comissão de monitoramento e avaliação os mesmos impedimentos constantes nos §§ 4º e 5º do art. 27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Subseção II</w:t>
      </w:r>
      <w:r w:rsidRPr="0036142F">
        <w:rPr>
          <w:rFonts w:ascii="Verdana" w:eastAsia="Times New Roman" w:hAnsi="Verdana" w:cs="Times New Roman"/>
          <w:color w:val="000000"/>
          <w:sz w:val="14"/>
          <w:szCs w:val="14"/>
        </w:rPr>
        <w:br/>
        <w:t>Das ações e dos procedimentos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70 As ações de monitoramento e avaliação terão caráter preventivo e saneador, para apoiar a boa e regular gestão das parcerias, devendo o termo de colaboração ou termo de fomento prever procedimentos de monitoramento e avaliação da execução de seu objeto.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Art. 71 Compete ao gestor da parceria, realizar procedimentos de monitoramento e avaliação da parceria durante a sua vigência, inclusive por meio de visitas in loco, para fins de monitoramento e avaliação do cumprimento do objeto e de seus objetivos.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periodicidade e demais procedimentos para realização da visita técnica serão estabelecidos em atos normativos.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O resultado da visita in loco será circunstanciado em relatório de visita técnica in loco e enviado à OSC para conhecimento, esclarecimentos e providências.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A visita técnica in loco não se confunde com as ações de fiscalização e auditoria que poderão ser realizadas a qualquer tempo, pelas secretarias ou diretorias gestoras das parcerias, pelo órgão de controle interno e pelo Tribunal de Contas do Estado de Minas Gerais.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72 O órgão da Administração Pública Municipal responsável pela parceria poderá realizar pesquisa de satisfação dos beneficiários do projeto ou da atividade com base em critérios objetivos de apuração de satisfação, que visem à possibilidade de melhorias nas ações desenvolvidas pela OSC parceira, a contribuição com o cumprimento dos objetivos pactuados, bem como com a eventual necessidade de reorientação e ajuste das metas e ações definidas.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pesquisa de satisfação poderá ser realizada diretamente pela Administração Pública Municipal, com metodologia presencial ou à distância, com apoio de terceiros, por delegação de competência ou por meio de parcerias com órgãos ou entidades aptas a auxiliar na realização da pesquisa.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Os instrumentos a serem utilizados nas pesquisas deverão levar em consideração as características do público alvo, beneficiários diretos e indiretos, podendo ser utilizados questionários físicos ou eletrônicos, entrevistas, rodas de conversa, dentre outros.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A OSC parceira participará na elaboração ou opinará sobre o conteúdo do questionário que será aplicado.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A sistematização dos resultados da pesquisa de satisfação, deverá ser circunstanciada em documento que será enviado à OSC para conhecimento, esclarecimentos e providências.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73 O gestor da parceria emitirá, no prazo de até 30 (trinta) dias, contado do encerramento de cada trimestre do ano civil, relatório técnico de monitoramento e avaliação da parceria celebrada mediante termo de colaboração ou termo de fomento e o submeterá à comissão de monitoramento e avaliação designada, que o homologará, independentemente da obrigatoriedade de apresentação da prestação de contas devida pela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 relatório técnico de monitoramento e avaliação da parceria, sem prejuízo de outros elementos, deverá conter: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descrição sumária das atividades, metas e indicadores estabelecidos;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II - análise das atividades realizadas, do cumprimento das metas e do impacto do benefício social obtido em razão da execução do objeto até o período, com base nos indicadores estabelecidos e aprovados no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irregularidades apuradas, providências a serem tomadas, prazo para solução e data de retorno para verificação do pleno atendimento;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valores efetivamente transferidos pela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análise dos documentos comprobatórios das despesas apresentados pela OSC na prestação de contas, quando não for comprovado o alcance das metas e resultados estabelecidos no respectivo termo de colaboração ou de fomento ou quando houver evidência de existência de ato irregular;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análise das eventuais auditorias realizadas pelo controle interno e externo, no âmbito da fiscalização preventiva, bem como de suas conclusões e das medidas que tomaram em decorrência dessas auditorias.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Na hipótese do relatório técnico de monitoramento e avaliação evidenciar irregularidades, tais como, desvio de finalidade na aplicação dos recursos da parceria, atrasos na execução das ações e metas, descumprimento ou inadimplência da OSC em relação a obrigações pactuadas, o gestor da parceria notificará a OSC para, no prazo de até 15 (quinze) dias: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sanar a irregularidade;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cumprir a obrigação; ou</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apresentar justificativa para impossibilidade de saneamento da irregularidade ou cumprimento da obrigação.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O relatório técnico de monitoramento e avaliação será homologado pela comissão de monitoramento e avaliação no prazo de até 30 (trinta) dias a contar do seu recebimento.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Após homologado pela comissão de monitoramento e avaliação, o relatório técnico de monitoramento e avaliação, deverá ser encaminhado por correio eletrônico ao órgão de Controle Interno da Prefeitura do Município de Jacutinga, no prazo de até 03 (três) dias, contado da data de homologação, para fins de fiscalização e controle.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74 Compete a Secretaria Municipal de Administração, Finanças, Planejamento e Orçamento a análise de que trata o inciso V do § 1º do artigo 73 deste Decreto, quando for o caso, ou quando não atendido o disposto no art. 73 § 2º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A análise será realizada a partir dos documentos previstos nos incisos I a IX do art. 83 deste Decreto, sendo elaborado, posteriormente, relatório que será encaminhado ao gestor da parceria para ciência e tomada de providências.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br/>
        <w:t>Seção VIII</w:t>
      </w:r>
      <w:r w:rsidRPr="0036142F">
        <w:rPr>
          <w:rFonts w:ascii="Verdana" w:eastAsia="Times New Roman" w:hAnsi="Verdana" w:cs="Times New Roman"/>
          <w:color w:val="000000"/>
          <w:sz w:val="14"/>
          <w:szCs w:val="14"/>
        </w:rPr>
        <w:br/>
        <w:t>Do Gestor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75 O gestor da parceria representará a Secretaria Ou Diretoria Municipal, responsável pelo objeto, na interlocução com a OSC parceira, tendo como obrigações: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acompanhar e fiscalizar a execução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formalizar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emitir o relatório técnico de monitoramento e avaliação;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emitir parecer técnico conclusivo de análise da prestação de contas final, levando em consideração o conteúdo do relatório técnico de monitoramento e avaliação;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disponibilizar materiais e equipamentos tecnológicos necessários às atividades de monitoramento e avaliação, quando couber.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76 O gestor da parceria poderá, quando necessário: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solicitar reunião com a comissão de monitoramento e avaliação, apresentando informações sobre as ações realizadas pela OSC, sugestões de melhorias, além de questões financeiras relacionadas ao período avaliado, se for o caso.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elaborar consulta sobre dúvida específica à Procuradoria do Município, Secretaria de Administração, Finanças, Planejamento e Orçamento, órgão de controle interno ou outras secretarias e órgãos que se fizerem necessários com fins de assessoramento jurídico e técnico que subsidie seus trabalhos.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Na hipótese de o gestor e seu suplente deixarem de ser agentes públicos ou serem lotados em outra Secretaria ou Diretoria, o Secretário ou Diretor Municipal deverá indicar novo gestor ou suplente, assumindo, enquanto isso não ocorrer, todas as obrigações do gestor, com as respectivas responsabilidades.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Aplicam-se ao gestor e a seu suplente os mesmos impedimentos constantes nos §§ 4º e 5º do art. 27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77 Compete ao gestor, comunicar ao Secretário ou Diretor Municipal a inexecução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Na hipótese de inexecução da parceria por culpa exclusiva da OSC, a Administração Pública Municipal poderá, exclusivamente, para assegurar o atendimento de serviços essenciais à população, por ato próprio e independentemente de autorização judicial, a fim de realizar ou manter a execução das metas ou atividades pactuadas: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 - retomar os bens públicos em poder da OSC parceira, qualquer que tenha sido a modalidade ou título que concedeu direitos de uso de tais bens;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assumir a responsabilidade pela execução do restante do objeto previsto no plano de trabalho, no caso de paralisação ou da ocorrência de fato relevante, de modo a evitar sua descontinuidade, devendo ser considerado na prestação de contas o que foi executado pela OSC até o momento em que a Administração assumiu essas responsabilidades.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Capítulo VI</w:t>
      </w:r>
      <w:r w:rsidRPr="0036142F">
        <w:rPr>
          <w:rFonts w:ascii="Verdana" w:eastAsia="Times New Roman" w:hAnsi="Verdana" w:cs="Times New Roman"/>
          <w:color w:val="000000"/>
          <w:sz w:val="14"/>
          <w:szCs w:val="14"/>
        </w:rPr>
        <w:br/>
        <w:t>DA PRESTAÇÃO DE CONTAS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w:t>
      </w:r>
      <w:r w:rsidRPr="0036142F">
        <w:rPr>
          <w:rFonts w:ascii="Verdana" w:eastAsia="Times New Roman" w:hAnsi="Verdana" w:cs="Times New Roman"/>
          <w:color w:val="000000"/>
          <w:sz w:val="14"/>
          <w:szCs w:val="14"/>
        </w:rPr>
        <w:br/>
        <w:t>Normas Gerais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78 A prestação de contas, sem prejuízo das ações de monitoramento e avaliação, é um procedimento em que se analisa e se avalia a execução da parceria, pelo qual seja possível verificar o cumprimento do objeto e o alcance das metas e dos resultados previstos.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79 A prestação de contas apresentada pela OSC deverá conter elementos que permitam ao gestor da parceria avaliar o andamento ou concluir que o seu objeto foi executado conforme pactuado, com a descrição das atividades realizadas e a comprovação do alcance das metas e dos resultados esperados, até o período de que trata a prestação de contas.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análise da execução do objeto consiste na verificação do cumprimento das metas e dos resultados, tendo como base os indicadores estabelecidos e aprovados no plano de trabalho e na verificação do alcance dos resultados.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Serão glosados os valores relacionados a metas e resultados descumpridos sem justificativa suficiente e aqueles que forem aplicados em finalidade diversa da prevista nos termos de colaboração ou de fomento.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A análise da prestação de contas deverá considerar a verdade real e os resultados alcançados.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80 A prestação de contas e todos os atos que dela decorram dar-se-ão em plataforma eletrônica, permitindo a visualização por qualquer interessado.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Até que seja viabilizada a adaptação do sistema de que trata o art. 81 da Lei Federal nº 13.019/2014 e alterações, ou de seus correspondentes nas demais unidades da federação, deverão ser disponibilizados no sítio eletrônico do município cópias digitalizadas observando-se, no mínimo, o disposto no inciso VI do § 1º do art. 8º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II</w:t>
      </w:r>
      <w:r w:rsidRPr="0036142F">
        <w:rPr>
          <w:rFonts w:ascii="Verdana" w:eastAsia="Times New Roman" w:hAnsi="Verdana" w:cs="Times New Roman"/>
          <w:color w:val="000000"/>
          <w:sz w:val="14"/>
          <w:szCs w:val="14"/>
        </w:rPr>
        <w:br/>
        <w:t>Prestação de Contas Trimestral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Art. 81 Para fins de prestação de contas, a OSC deverá apresentar, em até 10 (dez) dias úteis após o encerramento de cada trimestre do ano civil: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Relatório de Execução do Objeto, assinado pelo seu representante legal, que conterá:</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as ações desenvolvidas para o cumprimento do objeto;</w:t>
      </w:r>
      <w:r w:rsidRPr="0036142F">
        <w:rPr>
          <w:rFonts w:ascii="Verdana" w:eastAsia="Times New Roman" w:hAnsi="Verdana" w:cs="Times New Roman"/>
          <w:color w:val="000000"/>
          <w:sz w:val="14"/>
          <w:szCs w:val="14"/>
        </w:rPr>
        <w:br/>
        <w:t>b) a demonstração do alcance das metas referentes ao período de que trata a prestação de contas, apresentando um comparativo de metas propostas com os resultados alcançados;</w:t>
      </w:r>
      <w:r w:rsidRPr="0036142F">
        <w:rPr>
          <w:rFonts w:ascii="Verdana" w:eastAsia="Times New Roman" w:hAnsi="Verdana" w:cs="Times New Roman"/>
          <w:color w:val="000000"/>
          <w:sz w:val="14"/>
          <w:szCs w:val="14"/>
        </w:rPr>
        <w:br/>
        <w:t>c) os documentos de comprovação do cumprimento do objeto e realização das ações, como fichas de inscrição, listas de presença, fotos e vídeos, ou outros conforme o caso, devendo o eventual cumprimento parcial ser devidamente justificado.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Relatório de Execução Financeira, assinado pelo seu representante legal, demonstrando as receitas e as despesas aplicadas no objeto da parceria, inclusive dos rendimentos financeiros.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 relatório de execução financeira deverá ser acompanhado dos extratos bancários da conta específica vinculada à execução da parceria, da conciliação bancária e, quando houver previsão no plano de trabalho de contratação de pessoal e de pagamento de encargos, os comprovantes de recolhimento dos tributos oriundos da relação trabalhista, acompanhados da Guia de Recolhimento do Fundo de Garantia por Tempo de Serviço e Informações à Previdência Social - GFIP, referentes ao período de que trata a prestação de contas.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82 Para fins de análise da prestação de contas, o gestor deverá considerar, além do relatório de execução do objeto e do relatório de execução financeira, apresentados pela OSC, os seguintes relatórios: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relatório de visita técnica in loco realizada durante a execução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relatórios técnicos de monitoramento e avaliação, homologado pela comissão de monitoramento e avaliação.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83 Na hipótese de descumprimento de metas e resultados estabelecidos no plano de trabalho ou quando houver evidência de existência de ato irregular, o gestor da parceria notificará a OSC para apresentar, no prazo de até 15 (quinze) dias, os seguintes documentos: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cópia simples dos documentos fiscais, tais como, notas fiscais, cupom fiscal, faturas, recibos, holerites, guias de recolhimento dos encargos trabalhistas, impostos retidos na fonte de prestadores de serviços, acompanhados dos respectivos comprovantes de pagamentos e das Guias do Recolhimento do Fundo de Garantia e de Informações à Previdência Social - GFIP;</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cópia dos comprovantes de pagamento de férias concedidas e do 13º salário, previstos no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III - cópia dos termos de rescisão contratual firmados no período e correspondentes termos de quitação das verbas </w:t>
      </w:r>
      <w:r w:rsidRPr="0036142F">
        <w:rPr>
          <w:rFonts w:ascii="Verdana" w:eastAsia="Times New Roman" w:hAnsi="Verdana" w:cs="Times New Roman"/>
          <w:color w:val="000000"/>
          <w:sz w:val="14"/>
          <w:szCs w:val="14"/>
        </w:rPr>
        <w:lastRenderedPageBreak/>
        <w:t>rescisórias e do recolhimento do fundo de garantia por tempo de serviço - FGTS;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cópia das cotações de preços ou pesquisas realizadas para as compras e contratações;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extrato bancário da conta corrente específica vinculada à execução da parceria, bem como, extrato de aplicação financeira;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 - demonstrativo mensal dos rendimentos da aplicação financeira;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 - conciliação bancária da conta específica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VIII - relação de bens adquiridos, quando houver;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IX - memória de cálculo do rateio das despesas, quando houver.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Os documentos de que tratam os incisos I a IX do caput deste artigo, deverão ser apensados em processo administrativo distinto, a ser autuado pelo órgão responsável pelo objeto da parceria, acompanhados dos relatórios de execução do objeto e de execução financeira.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Os documentos de que tratam os incisos I, II e III do caput deste artigo, deverão estar em nome da OSC parceira.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Os originais dos documentos deverão ser apresentados no órgão responsável pela gestão da parceria, para que esse ateste a conferência nas cópias, não sendo aceitos, documentos ilegíveis, com rasuras ou com prazo de validade vencido.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84 A análise do relatório de execução financeira, acompanhado dos documentos a que se referem os incisos I a IX do art. 83 deste Decreto, contemplará:</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o exame da conformidade das despesas, analisando a compatibilidade das despesas previstas e das despesas efetivamente realizadas, por item ou por agrupamento de itens, conforme aprovado no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a verificação da conciliação bancária, por meio da aferição da correlação entre as despesas constantes no relatório de execução financeira e os débitos efetuados na conta corrente específica da parceria; 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a verificação do cumprimento das normas pertinentes.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A análise de que trata o caput deste artigo é de competência da Secretaria de Administração, Finanças, Planejamento e Orçamento.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85 Sem prejuízo das hipóteses previstas no caput do art. 83 deste Decreto, a OSC deverá apresentar o Relatório de Execução Financeira acompanhado dos documentos a que se referem os incisos I a IX, quando solicitado pela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br/>
        <w:t>Seção III</w:t>
      </w:r>
      <w:r w:rsidRPr="0036142F">
        <w:rPr>
          <w:rFonts w:ascii="Verdana" w:eastAsia="Times New Roman" w:hAnsi="Verdana" w:cs="Times New Roman"/>
          <w:color w:val="000000"/>
          <w:sz w:val="14"/>
          <w:szCs w:val="14"/>
        </w:rPr>
        <w:br/>
        <w:t>Prestação de Contas Anual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86 A OSC deverá apresentar prestação de contas anual para fins de monitoramento do cumprimento das metas e dos resultados previstos no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prestação de contas anual deverá ser apresentada até o dia 31 de janeiro do exercício financeiro seguinte à transferência dos recursos, podendo ser solicitada prorrogação de prazo, por até 15 (quinze) dias, desde que devidamente justificada.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prestação de contas anual será composta pelos seguintes documentos: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a serem apresentados pela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relatório anual de execução do objeto, contendo as informações consolidadas dos relatórios trimestrais;</w:t>
      </w:r>
      <w:r w:rsidRPr="0036142F">
        <w:rPr>
          <w:rFonts w:ascii="Verdana" w:eastAsia="Times New Roman" w:hAnsi="Verdana" w:cs="Times New Roman"/>
          <w:color w:val="000000"/>
          <w:sz w:val="14"/>
          <w:szCs w:val="14"/>
        </w:rPr>
        <w:br/>
        <w:t>b) relatório anual de execução financeira, contendo as informações consolidadas dos relatórios trimestrais;</w:t>
      </w:r>
      <w:r w:rsidRPr="0036142F">
        <w:rPr>
          <w:rFonts w:ascii="Verdana" w:eastAsia="Times New Roman" w:hAnsi="Verdana" w:cs="Times New Roman"/>
          <w:color w:val="000000"/>
          <w:sz w:val="14"/>
          <w:szCs w:val="14"/>
        </w:rPr>
        <w:br/>
        <w:t>c) conciliação bancária do mês de dezembro da conta corrente específica da parceria, acompanhada dos respectivos extratos da conta corrente e da aplicação financeira;</w:t>
      </w:r>
      <w:r w:rsidRPr="0036142F">
        <w:rPr>
          <w:rFonts w:ascii="Verdana" w:eastAsia="Times New Roman" w:hAnsi="Verdana" w:cs="Times New Roman"/>
          <w:color w:val="000000"/>
          <w:sz w:val="14"/>
          <w:szCs w:val="14"/>
        </w:rPr>
        <w:br/>
        <w:t>d) declaração do representante legal e do conselho fiscal da OSC, ou de órgão equivalente, acerca da regularidade dos gastos efetuados e da sua perfeita contabilização;</w:t>
      </w:r>
      <w:r w:rsidRPr="0036142F">
        <w:rPr>
          <w:rFonts w:ascii="Verdana" w:eastAsia="Times New Roman" w:hAnsi="Verdana" w:cs="Times New Roman"/>
          <w:color w:val="000000"/>
          <w:sz w:val="14"/>
          <w:szCs w:val="14"/>
        </w:rPr>
        <w:br/>
        <w:t>e) declaração do representante legal e do conselho fiscal da OSC, ou de órgão equivalente, de que os originais dos comprovantes de gastos contêm a identificação da OSC;</w:t>
      </w:r>
      <w:r w:rsidRPr="0036142F">
        <w:rPr>
          <w:rFonts w:ascii="Verdana" w:eastAsia="Times New Roman" w:hAnsi="Verdana" w:cs="Times New Roman"/>
          <w:color w:val="000000"/>
          <w:sz w:val="14"/>
          <w:szCs w:val="14"/>
        </w:rPr>
        <w:br/>
        <w:t>f) declaração do representante legal e do conselho fiscal da OSC, ou de órgão equivalente, acerca da regular quitação dos encargos e direitos trabalhistas, quando a parceria envolver gastos com pessoal;</w:t>
      </w:r>
      <w:r w:rsidRPr="0036142F">
        <w:rPr>
          <w:rFonts w:ascii="Verdana" w:eastAsia="Times New Roman" w:hAnsi="Verdana" w:cs="Times New Roman"/>
          <w:color w:val="000000"/>
          <w:sz w:val="14"/>
          <w:szCs w:val="14"/>
        </w:rPr>
        <w:br/>
        <w:t>g) declaração do representante legal e do conselho fiscal da OSC, ou de órgão equivalente, acerca da realização das despesas da parceria em conformidade com os princípios da legalidade, impessoalidade, moralidade, publicidade, eficiência, motivação e interesse público;</w:t>
      </w:r>
      <w:r w:rsidRPr="0036142F">
        <w:rPr>
          <w:rFonts w:ascii="Verdana" w:eastAsia="Times New Roman" w:hAnsi="Verdana" w:cs="Times New Roman"/>
          <w:color w:val="000000"/>
          <w:sz w:val="14"/>
          <w:szCs w:val="14"/>
        </w:rPr>
        <w:br/>
        <w:t>h) certidão negativa ou positiva com efeito de negativa de débitos relativos a créditos tributários federais e à dívida ativa da união;</w:t>
      </w:r>
      <w:r w:rsidRPr="0036142F">
        <w:rPr>
          <w:rFonts w:ascii="Verdana" w:eastAsia="Times New Roman" w:hAnsi="Verdana" w:cs="Times New Roman"/>
          <w:color w:val="000000"/>
          <w:sz w:val="14"/>
          <w:szCs w:val="14"/>
        </w:rPr>
        <w:br/>
        <w:t>i) certificado de regularidade do fundo de garantia do tempo de serviço - CRF/FGTS;</w:t>
      </w:r>
      <w:r w:rsidRPr="0036142F">
        <w:rPr>
          <w:rFonts w:ascii="Verdana" w:eastAsia="Times New Roman" w:hAnsi="Verdana" w:cs="Times New Roman"/>
          <w:color w:val="000000"/>
          <w:sz w:val="14"/>
          <w:szCs w:val="14"/>
        </w:rPr>
        <w:br/>
        <w:t>j) certidão negativa ou positiva com efeito de negativa de débitos trabalhistas - CNDT;</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de responsabilidade da Administração Pública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relatórios técnicos de monitoramento e avaliação, elaborados pelo gestor da parceria e homologados pela comissão de monitoramento e avaliação;</w:t>
      </w:r>
      <w:r w:rsidRPr="0036142F">
        <w:rPr>
          <w:rFonts w:ascii="Verdana" w:eastAsia="Times New Roman" w:hAnsi="Verdana" w:cs="Times New Roman"/>
          <w:color w:val="000000"/>
          <w:sz w:val="14"/>
          <w:szCs w:val="14"/>
        </w:rPr>
        <w:br/>
        <w:t>b) parecer técnico de análise da prestação de contas anual, elaborado pelo gestor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Quando o final da vigência, prevista nos instrumentos jurídicos, não coincidir com o final do ano civil, o parecer técnico de que trata a alínea "b" do inciso II deste artigo, deverá apontar as perspectivas de cumprimento das metas e dos resultados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Art. 87 A análise da prestação de contas anual terá como subsídio, o relatório anual de execução do objeto, os </w:t>
      </w:r>
      <w:r w:rsidRPr="0036142F">
        <w:rPr>
          <w:rFonts w:ascii="Verdana" w:eastAsia="Times New Roman" w:hAnsi="Verdana" w:cs="Times New Roman"/>
          <w:color w:val="000000"/>
          <w:sz w:val="14"/>
          <w:szCs w:val="14"/>
        </w:rPr>
        <w:lastRenderedPageBreak/>
        <w:t>relatórios de visita in loco e os relatórios técnicos de monitoramento e avaliação, homologados pela comissão, devendo obrigatoriamente mencionar, para fins de avaliação quanto à eficácia e efetividade das ações já executadas: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as metas e os resultados já alcançados e os seus benefícios; 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os efeitos da parceria, referentes: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aos impactos econômicos ou sociais;</w:t>
      </w:r>
      <w:r w:rsidRPr="0036142F">
        <w:rPr>
          <w:rFonts w:ascii="Verdana" w:eastAsia="Times New Roman" w:hAnsi="Verdana" w:cs="Times New Roman"/>
          <w:color w:val="000000"/>
          <w:sz w:val="14"/>
          <w:szCs w:val="14"/>
        </w:rPr>
        <w:br/>
        <w:t>b) ao grau de satisfação do público alvo; e</w:t>
      </w:r>
      <w:r w:rsidRPr="0036142F">
        <w:rPr>
          <w:rFonts w:ascii="Verdana" w:eastAsia="Times New Roman" w:hAnsi="Verdana" w:cs="Times New Roman"/>
          <w:color w:val="000000"/>
          <w:sz w:val="14"/>
          <w:szCs w:val="14"/>
        </w:rPr>
        <w:br/>
        <w:t>c) à possibilidade de sustentabilidade das ações após a conclusão do objeto.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 gestor da parceria deverá emitir o parecer técnico de análise da prestação de contas anual, no prazo de até 20 (vinte) dias, a contar do recebimento dos relatórios anuais de execução do objeto e de execução financeira.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Na hipótese de omissão na entrega da prestação de contas ou da análise concluir que houve descumprimento de metas e resultados estabelecidos no plano de trabalho ou que há evidência de existência de ato irregular, o gestor da parceria, previamente à emissão do parecer técnico de análise da prestação de contas anual, notificará a OSC para, no prazo de até 15 (quinze) dias: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sanar a irregularidade;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cumprir a obrigação;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apresentar justificativa para impossibilidade de saneamento da irregularidade ou cumprimento da obrigação.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Na hipótese de persistir a irregularidade ou a inexecução parcial do objeto, ou ainda, de não aceitação da justificativa apresentada, o gestor da parceria, notificará a OSC para que apresente, no prazo de até 20 (vinte) dias, os documentos a que se referem os incisos I a IX do art. 83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A análise de que trata o § 3º deste artigo, será realizada pela Secretaria Municipal de Administração, Finanças, Planejamento e Orçamento, sendo elaborado posteriormente relatório que será encaminhado ao gestor da parceria para ciência e tomada de providências.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5º Após ciência do relatório de que trata o § 4º deste artigo, o gestor emitirá o parecer técnico de análise da prestação de contas anual, 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caso conclua pela continuidade da parceria, deverá determinar: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a devolução dos recursos financeiros relacionados à irregularidade ou à inexecução apurada; e</w:t>
      </w:r>
      <w:r w:rsidRPr="0036142F">
        <w:rPr>
          <w:rFonts w:ascii="Verdana" w:eastAsia="Times New Roman" w:hAnsi="Verdana" w:cs="Times New Roman"/>
          <w:color w:val="000000"/>
          <w:sz w:val="14"/>
          <w:szCs w:val="14"/>
        </w:rPr>
        <w:br/>
        <w:t>b) a retenção das parcelas dos recursos, observado o disposto no § 2º do art. 54 deste decreto, até que seja sanada a irregularidade ou devolvidos os recursos de que trata a alínea "a" deste inciso; ou</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II - caso conclua pela rescisão unilateral da parceria, deverá determinar: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 a devolução dos valores repassados relacionados à irregularidade ou à inexecução apurada ou à prestação de contas não apresentada;</w:t>
      </w:r>
      <w:r w:rsidRPr="0036142F">
        <w:rPr>
          <w:rFonts w:ascii="Verdana" w:eastAsia="Times New Roman" w:hAnsi="Verdana" w:cs="Times New Roman"/>
          <w:color w:val="000000"/>
          <w:sz w:val="14"/>
          <w:szCs w:val="14"/>
        </w:rPr>
        <w:br/>
        <w:t>b) a devolução dos saldos remanescentes, incluindo os rendimentos da aplicação financeira; e</w:t>
      </w:r>
      <w:r w:rsidRPr="0036142F">
        <w:rPr>
          <w:rFonts w:ascii="Verdana" w:eastAsia="Times New Roman" w:hAnsi="Verdana" w:cs="Times New Roman"/>
          <w:color w:val="000000"/>
          <w:sz w:val="14"/>
          <w:szCs w:val="14"/>
        </w:rPr>
        <w:br/>
        <w:t>c) a vedação para celebração de novas parcerias e a suspensão de novos repasses à OSC, se não houver a devolução de que tratam as alíneas "a" e "b" deste inciso, no prazo determinado.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6º As sanções previstas no Capítulo VII poderão ser aplicadas independentemente das providências adotadas de acordo com o disposto nesta seção.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Capítulo VII</w:t>
      </w:r>
      <w:r w:rsidRPr="0036142F">
        <w:rPr>
          <w:rFonts w:ascii="Verdana" w:eastAsia="Times New Roman" w:hAnsi="Verdana" w:cs="Times New Roman"/>
          <w:color w:val="000000"/>
          <w:sz w:val="14"/>
          <w:szCs w:val="14"/>
        </w:rPr>
        <w:br/>
        <w:t>DA RESPONSABILIDADE E DAS SANÇÕES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w:t>
      </w:r>
      <w:r w:rsidRPr="0036142F">
        <w:rPr>
          <w:rFonts w:ascii="Verdana" w:eastAsia="Times New Roman" w:hAnsi="Verdana" w:cs="Times New Roman"/>
          <w:color w:val="000000"/>
          <w:sz w:val="14"/>
          <w:szCs w:val="14"/>
        </w:rPr>
        <w:br/>
        <w:t>Das Sanções Administrativas à Entidade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88 Quando a execução da parceria estiver em desacordo com o plano de trabalho, com as normas deste Decreto e com as normas da Lei Federal nº 13.019/2014 e alterações, e da legislação específica, a Administração Pública Municipal poderá aplicar à OSC as seguintes sanções: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advertência;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suspensão temporária da participação em chamamento público e impedimento de celebração de parceria ou contrato com órgãos e entidades da Administração Pública Municipal, por prazo não superior a dois anos; ou</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declaração de inidoneidade para participar de chamamento público ou celebrar parceria ou contrato com órgãos e entidades de todas as esferas de governo.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É facultada a defesa do interessado antes da aplicação da sanção.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sanção de advertência tem caráter educativo e preventivo e será aplicada quando verificadas irregularidades que não justifiquem a aplicação de penalidade mais severa.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A sanção de suspensão temporária deverá ser aplicada nos casos em que for verificada fraude na celebração, na execução ou na prestação de contas da parceria, quando não se justificar a imposição de penalidade mais severa, considerando a natureza e a gravidade da infração, as peculiaridades do caso concreto, as circunstâncias agravantes ou atenuantes e os danos.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4º A sanção de advertência é de competência do gestor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 5º As sanções de suspensão temporária e de declaração de inidoneidade são de competência exclusiva do Secretário ou Diretor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6º A aplicação das penalidades previstas neste artigo poderá ser cumulativa a outras medidas civis, penais e administrativas cabíveis.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89 Compete ao Chefe do Poder Executivo decidir sobre recurso administrativo interposto em face de decisão de aplicação das penalidades de que trata esse Capítulo, salvo nos casos de aplicação de advertência quando o recurso deverá ser endereçado ao Secretário ou Diretor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Seção II</w:t>
      </w:r>
      <w:r w:rsidRPr="0036142F">
        <w:rPr>
          <w:rFonts w:ascii="Verdana" w:eastAsia="Times New Roman" w:hAnsi="Verdana" w:cs="Times New Roman"/>
          <w:color w:val="000000"/>
          <w:sz w:val="14"/>
          <w:szCs w:val="14"/>
        </w:rPr>
        <w:br/>
        <w:t>Dos procedimentos para aplicação das sanções administrativas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90 A responsabilidade da OSC será apurada com a observância do devido processo legal, assegurados o contraditório e a ampla defesa, com os meios e recursos a eles inerentes, devendo a aplicação das penalidades cabíveis respeitar os princípios da razoabilidade e da proporcionalidade.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91 A autoridade competente notificará a OSC e seus representantes quando verificada conduta irregular que lhes for atribuída, caracterizando a infração cabível e expondo os motivos da possibilidade de aplicação da sanção, para apresentar defesa, se quiserem.</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 ciência da notificação assegurará vista imediata dos autos.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notificação da OSC deverá ser efetuada por correspondência com aviso de recebimento - AR ou mediante protocolo na sede ou filial da OSC.</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92 O prazo para apresentação de defesa, contado da data de juntada do aviso de recebimento - AR ou do protocolo da notificação aos autos do processo administrativo correspondente, será 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- 05 (cinco) dias úteis, quando as sanções propostas forem aquelas previstas no inciso I do artigo 88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- 10 (dez) dias úteis, quando as sanções propostas forem aquelas previstas no inciso II do art. 88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III - 20 (vinte) dias úteis, quando as sanções propostas forem aquelas previstas no inciso III do art. 88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93 Com a apresentação de defesa, em qualquer caso, os órgãos técnicos deverão se manifestar e, quando se tratar de possibilidade de aplicação das sanções previstas nos incisos II e III do artigo 88 deste Decreto, deverá ocorrer também manifestação da Procuradoria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Art. 94 Decorrido o prazo para defesa e após a manifestação dos órgãos técnicos e jurídicos, se for o caso, o gestor ou </w:t>
      </w:r>
      <w:r w:rsidRPr="0036142F">
        <w:rPr>
          <w:rFonts w:ascii="Verdana" w:eastAsia="Times New Roman" w:hAnsi="Verdana" w:cs="Times New Roman"/>
          <w:color w:val="000000"/>
          <w:sz w:val="14"/>
          <w:szCs w:val="14"/>
        </w:rPr>
        <w:lastRenderedPageBreak/>
        <w:t>Secretário/Diretor Municipal, no prazo de 10 (dez) dias úteis, relatará o processo e decidirá, fundamentadamente, pela aplicação ou não da sanção, determinando, conforme o caso, o período de sua duração.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95 A decisão de aplicação das penalidades será publicada no DOEM, assegurada a OSC vista dos autos e oportunidade para apresentação de recurso administrativo no prazo de 10 (dez) dias úteis.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96 Interposto recurso pela OSC, a autoridade recorrida o apreciará no prazo de 10 (dez) dias úteis, e, decidindo pela manutenção da penalidade aplicada, remeterá os autos à apreciação da autoridade superior para análise e julgamento do recurso no prazo máximo de 10 (dez) dias úteis.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97 A ciência das decisões de primeira e segunda instância quanto à aplicação da penalidade será dada mediante publicação no DOEM.</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98 Computar-se-ão os prazos previstos neste Decreto excluindo-se o dia do começo e incluindo-se o do vencimento.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 início e o vencimento dos prazos previstos neste Decreto dar-se-ão em dia útil.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99 A reabilitação da sanção prevista no inciso III do art. 88 deste Decreto poderá ser requerida após 02 (dois) anos da aplicação da penalidade e será concedida quando a OSC ressarcir a Administração Pública Municipal pelos prejuízos resultantes de sua conduta e/ou cumprir obrigação com ela firmada.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100 Prescreve em cinco anos, contados a partir da data de apresentação da prestação de contas, a aplicação das sanções previstas no art. 88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A prescrição será interrompida com a edição de ato administrativo voltado à apuração de infração.</w:t>
      </w:r>
      <w:r w:rsidRPr="0036142F">
        <w:rPr>
          <w:rFonts w:ascii="Verdana" w:eastAsia="Times New Roman" w:hAnsi="Verdana" w:cs="Times New Roman"/>
          <w:color w:val="000000"/>
          <w:sz w:val="14"/>
          <w:szCs w:val="14"/>
        </w:rPr>
        <w:br/>
        <w:t>Capítulo VIII</w:t>
      </w:r>
      <w:r w:rsidRPr="0036142F">
        <w:rPr>
          <w:rFonts w:ascii="Verdana" w:eastAsia="Times New Roman" w:hAnsi="Verdana" w:cs="Times New Roman"/>
          <w:color w:val="000000"/>
          <w:sz w:val="14"/>
          <w:szCs w:val="14"/>
        </w:rPr>
        <w:br/>
        <w:t>DA CONCLUSÃO, DENÚNCIA E RESCISÃO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Art. 101 O instrumento de parceria poderá ser denunciado ou rescindido a qualquer tempo, nos termos do inciso XVI do art. 42 da Lei Federal nº 13.019/2014 e alterações.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Na ocorrência de denúncia, os partícipes serão responsáveis somente pelas obrigações relativas ao período em que participaram voluntariamente da parceria, não sendo admissível cláusula obrigatória de permanência ou sancionadora dos denunciantes.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102 Nas hipóteses de inexecução por culpa exclusiva da OSC, a Administração Pública Municipal poderá, exclusivamente para assegurar o atendimento de serviços essenciais à população, por ato próprio e independente de autorização judicial, a fim de realizar ou manter a execução das metas e atividades pactuadas: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retomar os bens públicos em poder da OSC parceira, qualquer que tenha sido a modalidade ou título que concedeu direitos de uso de tais bens;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II - assumir a responsabilidade pela execução do restante do objeto previsto no plano de trabalho, no caso de paralisação, de modo a evitar sua descontinuidade, devendo ser considerado na prestação de contas o que foi executado pela OSC até o momento em que a administração assumiu essas responsabilidades.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No caso da transferência da responsabilidade pela execução do restante do objeto da parceria, a Administração Pública Municipal, deverá convocar OSC participante do chamamento público realizado, desde que atendida a ordem de classificação e mantidas as mesmas condições do instrumento anterior.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Na impossibilidade justificada da convocação de que trata o § 1º ou na ausência de interesse das OSC`s convocadas, a Administração Pública Municipal assumirá diretamente a execução do objeto ou realizará novo chamamento público.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103 Quando da conclusão, denúncia ou rescisão da parceria, os saldos financeiros remanescentes, inclusive os provenientes das receitas obtidas das aplicações financeiras realizadas, serão devolvidos ao Tesouro Municipal, no prazo improrrogável de 30 (trinta) dias, sob pena de imediata instauração de tomada de contas especial.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Na devolução de que trata o caput deste artigo e observada a vinculação legal dos recursos, deverá ser: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estornada a despesa orçamentária, quando se tratar de devolução de recursos do próprio exercício; ou</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registrada a receita orçamentária, quando se tratar de devolução de recursos de exercícios anteriores.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Capítulo IX</w:t>
      </w:r>
      <w:r w:rsidRPr="0036142F">
        <w:rPr>
          <w:rFonts w:ascii="Verdana" w:eastAsia="Times New Roman" w:hAnsi="Verdana" w:cs="Times New Roman"/>
          <w:color w:val="000000"/>
          <w:sz w:val="14"/>
          <w:szCs w:val="14"/>
        </w:rPr>
        <w:br/>
        <w:t>SISTEMA DE PROVISIONAMENTO DE VERBAS RESCISÓRIAS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104 As OSC´s que celebrarem parcerias em que houver despesas com equipes de trabalho, poderão adotar sistemática de provisionamento de recursos para o pagamento futuro de verbas rescisórias, mediante escrituração contábil específica.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 pagamento das verbas rescisórias de que trata o caput, ainda que após o término da execução da parceria, será proporcional ao período de atuação do profissional na execução das metas previstas no plano de trabalho.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105 O montante da escrituração contábil específica será equivalente ao somatório dos valores das provisões previstos no plano de trabalho para o período de vigência da parceria, tais como 13º salário, férias, respectivos encargos e multa rescisória do FGTS nos casos de rescisão sem justa causa.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106 Para pagamento das verbas rescisórias de empregados mantidos na OSC após o encerramento da vigência da parceria, a OSC deverá efetuar a transferência dos valores da conta corrente específica da parceria para a sua conta institucional, apresentando: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 - planilha de cálculo, elaborada por profissional da área de contabilidade, de recursos humanos ou outra área possuidora de competência técnica adequada na realização do cálculo, que indique a relação dos valores prop</w:t>
      </w:r>
      <w:r w:rsidRPr="0036142F">
        <w:rPr>
          <w:rFonts w:ascii="Verdana" w:eastAsia="Times New Roman" w:hAnsi="Verdana" w:cs="Times New Roman"/>
          <w:color w:val="000000"/>
          <w:sz w:val="14"/>
          <w:szCs w:val="14"/>
        </w:rPr>
        <w:br/>
        <w:t>orcionais ao tempo trabalhado e benefícios futuros, para cada empregado;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comprovante de transferência dos valores provisionados em escrituração contábil específica, para a conta institucional da OSC, ao término da parceria;</w:t>
      </w:r>
      <w:r w:rsidRPr="0036142F">
        <w:rPr>
          <w:rFonts w:ascii="Verdana" w:eastAsia="Times New Roman" w:hAnsi="Verdana" w:cs="Times New Roman"/>
          <w:color w:val="000000"/>
          <w:sz w:val="14"/>
          <w:szCs w:val="14"/>
        </w:rPr>
        <w:br/>
        <w:t>III - documento que demonstre a ciência dos empregados quanto ao ato da transferência dos recursos financeiros para o pagamento das verbas rescisórias, referentes ao período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IV - declaração do representante legal da OSC que ateste a quitação pela Administração Pública Municipal, do passivo trabalhista de que trata o art. 105;</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V - declaração do representante legal da OSC, firmada sob as penas da lei, de que a OSC fica integralmente responsável pelas obrigações trabalhistas e pelo pagamento posterior ao empregado.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Os valores de que trata o caput deste artigo, somente poderão ser utilizados para pagamento de verbas rescisórias.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Os documentos de que tratam os incisos I a V deste artigo, deverão constar na prestação de contas anual.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107 O uso indevido e a malversação dos recursos vinculados para liquidação de verbas rescisórias caracterizam apropriação indébita por parte da OSC, devendo seus representantes legais responder administrativa, penal e civilmente por tal irregularidade.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Capítulo X</w:t>
      </w:r>
      <w:r w:rsidRPr="0036142F">
        <w:rPr>
          <w:rFonts w:ascii="Verdana" w:eastAsia="Times New Roman" w:hAnsi="Verdana" w:cs="Times New Roman"/>
          <w:color w:val="000000"/>
          <w:sz w:val="14"/>
          <w:szCs w:val="14"/>
        </w:rPr>
        <w:br/>
        <w:t>DISPOSIÇÕES FINAIS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108 As parcerias existentes no momento da entrada em vigor da Lei Federal nº 13.019/2014 e alterações, permanecerão regidas pela legislação vigente ao tempo de sua celebração, sem prejuízo da aplicação subsidiária daquela Lei, naquilo em que for cabível, desde que em benefício do alcance do objeto da parceria.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1º As parcerias de que trata o caput poderão ser prorrogadas de ofício, no caso de atraso na liberação de recursos por parte da Administração Pública Municipal, por período equivalente ao atraso, mantendo-se regidas pela legislação vigente à época de sua celebração.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Nos termos do § 2º do art. 83 da Lei Federal nº 13.019/2014 e alterações, os convênios e instrumentos congêneres prorrogáveis por período superior ao inicialmente estabelecido, serão, no prazo de até um ano contado da data da entrada em vigor da referida Lei, alternativamente:</w:t>
      </w:r>
      <w:r w:rsidRPr="0036142F">
        <w:rPr>
          <w:rFonts w:ascii="Verdana" w:eastAsia="Times New Roman" w:hAnsi="Verdana" w:cs="Times New Roman"/>
          <w:color w:val="000000"/>
          <w:sz w:val="14"/>
          <w:szCs w:val="14"/>
        </w:rPr>
        <w:br/>
        <w:t>I - substituídas por termos de colaboração, de fomento ou por acordo de cooperação, para adaptação ao disposto na referida Lei e neste Decreto, no caso de decisão pela continuidade da parceria; ou</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II - rescindidos, justificada e unilateralmente, pela Administração Pública Municipal, com notificação à OSC parceira para as providências necessárias.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109 Não se aplica às parcerias regidas pela Lei Federal nº 13.019/2014 e alterações e por este Decreto, o disposto na Lei 8.666/93.</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São regidos pelo art. 116 da Lei 8.666/93, convênios: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 - entre a Administração Pública Municipal e os demais entres da federação;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II - com entidades filantrópicas e as sem fins lucrativos nos termos do § 1º do art. 199 da Constituição Federal, conforme o disposto no inciso IV do art. 3º da Lei Federal nº 13.019/2014 e alterações.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110 A partir da vigência da Lei Federal nº 13.019/2014 e alterações, somente serão celebrados convênios nas hipóteses do parágrafo Único do art. 109 deste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Os convênios vigentes entre as OSC`s e a Administração Pública Municipal na data de entrada em vigor da Lei Federal nº 13.019/2014 e alterações, poderão ser executados até o término de seu prazo de vigência.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111 Os órgãos da Administração Pública ficam incumbidos de realizar avaliação geral do sistema de parcerias, ouvidas as instâncias de participação da sociedade civil, para a definição de eventuais medidas de aprimoramento do sistema de parceria com as OSC`s.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112 A aplicação da Lei Federal nº 13.019/2014 e alterações no âmbito da Administração Pública Municipal vigorarão a partir de 01º de janeiro de 2017.</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113 Este decreto entra em vigor em 01º de janeiro de 2017.</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01 de Dezembro de 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NOÉ FRANCISCO RODRIGUES</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t>Prefeito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EDUARDO BORTOLOTTO FILHO</w:t>
      </w:r>
      <w:r w:rsidRPr="0036142F">
        <w:rPr>
          <w:rFonts w:ascii="Verdana" w:eastAsia="Times New Roman" w:hAnsi="Verdana" w:cs="Times New Roman"/>
          <w:color w:val="000000"/>
          <w:sz w:val="14"/>
          <w:szCs w:val="14"/>
        </w:rPr>
        <w:br/>
        <w:t>Secretario de Administração, Finanças, Planej. e Orçamento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DECRETO Nº 4.129 de 05 de dezembro de 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“Anula doação de imóvel que especifica e dá outras providências.”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NOÉ FRANCISCO RODRIGUES, PREFEITO MUNICIPAL DA ESTÂNCIA HIDROMINERAL DE JACUTINGA, ESTADO DE MINAS GERAIS, NO USO DAS ATRIBUIÇÕES LEGAIS QUE LHES SÃO CONFERIDAS, EM ESPECIAL PELO INCISO X DO ARTIGO 10 E INCISOS VI E XXV DO ARTIGO 68 DA LEI ORGÂNICA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DA MOTIVAÇÃO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Considerando que é atribuição do Prefeito Municipal, prover os serviços da administração publica;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Considerando que o donatário descumpriu o previsto na Lei n° 1.299, de 10 de dezembro de 2002, em especial o parágrafo único do artigo 3° e que encantra-se em lugar incerto e não sabido;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Considerando as diversas tentativas de notificação do donatário para normalização da situação irregular, todas infrutíferas, tanto através da Empresa de Correios e Telégrafos, de afixação no átrio do Paço Municipal e publicação no DOEM;</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Considerando a necessidade de regularização da situação encontrada no Loteamento Vila Cesar Matile;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DECRETA: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1º Fica anulada a doação realizada para a Sra. APARECIDA AMARO – CPF 157.824.958-98, referente ao imóvel: Lote “01” da Quadra “O” do Loteamento Vila Cesar Matile, objeto da matrícula n° 14.764 junto ao Serviço de Registro de Imóveis desta Comarca de Jacutinga/MG,</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Primeiro O imóvel deve retornar ao patrimônio da municipalidade para fins de nova doação anulando-se os débitos tributários incidentes sobre o mesmo até a presente data.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Segundo O imóvel descrito no caput deverá ser doado a Sra. ANA MARIA DA COSTA, CPF/MF n° 079.332.486-67 e RG 15.227.000 SSP/MG; conforme indicação da Secretaria Municipal de Assistência Social e Ação Comunitária - SEAS.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2º Este Decreto entra em vigor na data de sua publicação, revogando-se as disposições em contrario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05 de dezembro de 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NOÉ FRANCISCO RODRIGUES</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t>PREFEITO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EDUARDO BORTOLOTO FILHO</w:t>
      </w:r>
      <w:r w:rsidRPr="0036142F">
        <w:rPr>
          <w:rFonts w:ascii="Verdana" w:eastAsia="Times New Roman" w:hAnsi="Verdana" w:cs="Times New Roman"/>
          <w:color w:val="000000"/>
          <w:sz w:val="14"/>
          <w:szCs w:val="14"/>
        </w:rPr>
        <w:br/>
        <w:t>SECRETÁRIO MUNICIPAL ADMINISTRAÇÃO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DECRETO Nº 4.133 de 09 de dezembro de 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“Aprova Projeto de Loteamento Urbano e estabelece outras Providências”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 xml:space="preserve">NOÉ FRANCISCO RODRIGUES, PREFEITO MUNICIPAL DA ESTÂNCIA HIDROMINERAL DE JACUTINGA, ESTADO DE MINAS GERAIS, NO USO DAS ATRIBUIÇÕES LEGAIS QUE LHES SÃO CONFERIDAS, EM ESPECIAL PELO INCISO XIV E </w:t>
      </w:r>
      <w:r w:rsidRPr="0036142F">
        <w:rPr>
          <w:rFonts w:ascii="Verdana" w:eastAsia="Times New Roman" w:hAnsi="Verdana" w:cs="Times New Roman"/>
          <w:color w:val="000000"/>
          <w:sz w:val="14"/>
          <w:szCs w:val="14"/>
        </w:rPr>
        <w:lastRenderedPageBreak/>
        <w:t>XL DO ARTIGO 10 E INCISOS VI, XIV E XXI DO ARTIGO 68 DA LEI ORGÂNICA MUNICIPAL E EM OBEDIÊNCIA AO QUE DETERMINA O PARÁGRAFO ÚNICO DO ARTIGO 1º E ARTIGO 6º DA LEI FEDERAL 6.766/79.</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DA MOTIVAÇÃO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Considerando que é atribuição do Prefeito Municipal, prover os serviços da administração publica;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Considerando que é de competência privativa do Município estabelecer normas de loteamento, de arruamento, conforme o que estabelece o Inciso XIV, do Artigo 10, da Lei Orgânica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Considerando as normas de loteamento e arruamento a que se referem o inciso XIV, do Artigo 10, da Lei Orgânica Municipal, que deverão exigir reserva de áreas destinadas: zonas verdes e demais logradouros públicos, vias de tráfego e de passagem de canalização pública, de esgotos e de águas pluviais, conforme estabelecido no Inciso XL, do Artigo 10, da Lei Orgânica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Considerando o § único, do Artigo 1º e Artigo 6º, da Lei Federal nº 6.766/79.</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DECRETA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1º Fica aprovado o Projeto do Loteamento denominado Jardim Flamboyant IV, de propriedade do Sr. Rosalém Cássio Nicioli, CPF nº 439.398.486-20 e do Sr. Cirineu Camilo, CPF nº 148.455.636-49, ambos residentes neste Município de Jacutinga, Estado de Minas Gerais, originário da Matricula de nº 10.969 do Serviço de Registro de Imóveis local.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2º O Projeto destacado no artigo anterior, constituirá, o Loteamento denominado Jardim Flamboyant IV, em obediência ao que estabelece o Artigo 10, da Lei Federal nº 6.766/79, contendo no mínimo:</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t>I - a subdivisão das quadras em lotes, com as respectivas dimensões e numeração;</w:t>
      </w:r>
      <w:r w:rsidRPr="0036142F">
        <w:rPr>
          <w:rFonts w:ascii="Verdana" w:eastAsia="Times New Roman" w:hAnsi="Verdana" w:cs="Times New Roman"/>
          <w:color w:val="000000"/>
          <w:sz w:val="14"/>
          <w:szCs w:val="14"/>
        </w:rPr>
        <w:br/>
        <w:t>II - o sistema de vias com a respectiva hierarquia;</w:t>
      </w:r>
      <w:r w:rsidRPr="0036142F">
        <w:rPr>
          <w:rFonts w:ascii="Verdana" w:eastAsia="Times New Roman" w:hAnsi="Verdana" w:cs="Times New Roman"/>
          <w:color w:val="000000"/>
          <w:sz w:val="14"/>
          <w:szCs w:val="14"/>
        </w:rPr>
        <w:br/>
        <w:t>III - as dimensões lineares e angulares do projeto, com raios, cordas, arcos, pontos de tangência e ângulos centrais das vias;</w:t>
      </w:r>
      <w:r w:rsidRPr="0036142F">
        <w:rPr>
          <w:rFonts w:ascii="Verdana" w:eastAsia="Times New Roman" w:hAnsi="Verdana" w:cs="Times New Roman"/>
          <w:color w:val="000000"/>
          <w:sz w:val="14"/>
          <w:szCs w:val="14"/>
        </w:rPr>
        <w:br/>
        <w:t>IV - os perfis longitudinais e transversais de todas as vias de circulação e praças;</w:t>
      </w:r>
      <w:r w:rsidRPr="0036142F">
        <w:rPr>
          <w:rFonts w:ascii="Verdana" w:eastAsia="Times New Roman" w:hAnsi="Verdana" w:cs="Times New Roman"/>
          <w:color w:val="000000"/>
          <w:sz w:val="14"/>
          <w:szCs w:val="14"/>
        </w:rPr>
        <w:br/>
        <w:t>V - a indicação dos marcos de alinhamento e nivelamento localizados nos ângulos de curvas e vias projetadas;</w:t>
      </w:r>
      <w:r w:rsidRPr="0036142F">
        <w:rPr>
          <w:rFonts w:ascii="Verdana" w:eastAsia="Times New Roman" w:hAnsi="Verdana" w:cs="Times New Roman"/>
          <w:color w:val="000000"/>
          <w:sz w:val="14"/>
          <w:szCs w:val="14"/>
        </w:rPr>
        <w:br/>
        <w:t>VI - a indicação em planta e perfis de todas as linhas de escoamento das águas pluviais.</w:t>
      </w:r>
      <w:r w:rsidRPr="0036142F">
        <w:rPr>
          <w:rFonts w:ascii="Verdana" w:eastAsia="Times New Roman" w:hAnsi="Verdana" w:cs="Times New Roman"/>
          <w:color w:val="000000"/>
          <w:sz w:val="14"/>
          <w:szCs w:val="14"/>
        </w:rPr>
        <w:br/>
        <w:t>VII- memorial descritivo contendo, obrigatoriamente, pelo menos:</w:t>
      </w:r>
      <w:r w:rsidRPr="0036142F">
        <w:rPr>
          <w:rFonts w:ascii="Verdana" w:eastAsia="Times New Roman" w:hAnsi="Verdana" w:cs="Times New Roman"/>
          <w:color w:val="000000"/>
          <w:sz w:val="14"/>
          <w:szCs w:val="14"/>
        </w:rPr>
        <w:br/>
        <w:t>a - a descrição sucinta do loteamento, com as suas características e a fixação da zona ou zonas de uso predominante;</w:t>
      </w:r>
      <w:r w:rsidRPr="0036142F">
        <w:rPr>
          <w:rFonts w:ascii="Verdana" w:eastAsia="Times New Roman" w:hAnsi="Verdana" w:cs="Times New Roman"/>
          <w:color w:val="000000"/>
          <w:sz w:val="14"/>
          <w:szCs w:val="14"/>
        </w:rPr>
        <w:br/>
        <w:t>b - as condições urbanísticas do loteamento e as limitações que incidem sobre os lotes e suas construções, além daquelas constantes das diretrizes fixadas;</w:t>
      </w:r>
      <w:r w:rsidRPr="0036142F">
        <w:rPr>
          <w:rFonts w:ascii="Verdana" w:eastAsia="Times New Roman" w:hAnsi="Verdana" w:cs="Times New Roman"/>
          <w:color w:val="000000"/>
          <w:sz w:val="14"/>
          <w:szCs w:val="14"/>
        </w:rPr>
        <w:br/>
        <w:t>c - a indicação das áreas públicas que passarão ao domínio do município no ato de registro do loteamento;</w:t>
      </w:r>
      <w:r w:rsidRPr="0036142F">
        <w:rPr>
          <w:rFonts w:ascii="Verdana" w:eastAsia="Times New Roman" w:hAnsi="Verdana" w:cs="Times New Roman"/>
          <w:color w:val="000000"/>
          <w:sz w:val="14"/>
          <w:szCs w:val="14"/>
        </w:rPr>
        <w:br/>
        <w:t xml:space="preserve">d - a enumeração dos equipamentos urbanos, comunitários e dos serviços públicos ou de utilidade pública, já existentes no </w:t>
      </w:r>
      <w:r w:rsidRPr="0036142F">
        <w:rPr>
          <w:rFonts w:ascii="Verdana" w:eastAsia="Times New Roman" w:hAnsi="Verdana" w:cs="Times New Roman"/>
          <w:color w:val="000000"/>
          <w:sz w:val="14"/>
          <w:szCs w:val="14"/>
        </w:rPr>
        <w:lastRenderedPageBreak/>
        <w:t>loteamento e adjacências.</w:t>
      </w:r>
      <w:r w:rsidRPr="0036142F">
        <w:rPr>
          <w:rFonts w:ascii="Verdana" w:eastAsia="Times New Roman" w:hAnsi="Verdana" w:cs="Times New Roman"/>
          <w:color w:val="000000"/>
          <w:sz w:val="14"/>
          <w:szCs w:val="14"/>
        </w:rPr>
        <w:br/>
        <w:t>Art. 3º O imóvel descrito no art. 1° do presente Decreto constituirá o Loteamento denominado Jardim Flamboyant IV, contido em plantas, cronograma físico-financeiro e memorial descritivo, documentos estes que ficam fazendo parte integrante deste diploma legal, com observância da legislação municipal em vigor e a ainda sob a égide da lei Federal nº 6.766 de 19 de dezembro de 1979, com as alterações da Lei Federal nº 9.785, de 29 de maio de 1999.</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Parágrafo único - As obras deverão ser concluídas no prazo de 24 (vinte e quatro) meses, conforme cronograma de execução.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4º Ficam reservadas a Prefeitura Municipal de Jacutinga, as seguintes áreas, conforme dispõe planta em anexo a saber: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-Áreas verdes e lazer: 1.850,00 m² - 5,16%</w:t>
      </w:r>
      <w:r w:rsidRPr="0036142F">
        <w:rPr>
          <w:rFonts w:ascii="Verdana" w:eastAsia="Times New Roman" w:hAnsi="Verdana" w:cs="Times New Roman"/>
          <w:color w:val="000000"/>
          <w:sz w:val="14"/>
          <w:szCs w:val="14"/>
        </w:rPr>
        <w:br/>
        <w:t>-Sistema viário: 7.668,90 m² - 21,40%</w:t>
      </w:r>
      <w:r w:rsidRPr="0036142F">
        <w:rPr>
          <w:rFonts w:ascii="Verdana" w:eastAsia="Times New Roman" w:hAnsi="Verdana" w:cs="Times New Roman"/>
          <w:color w:val="000000"/>
          <w:sz w:val="14"/>
          <w:szCs w:val="14"/>
        </w:rPr>
        <w:br/>
        <w:t>-Área Institucional: 765,90 m² - 2,14%</w:t>
      </w:r>
      <w:r w:rsidRPr="0036142F">
        <w:rPr>
          <w:rFonts w:ascii="Verdana" w:eastAsia="Times New Roman" w:hAnsi="Verdana" w:cs="Times New Roman"/>
          <w:color w:val="000000"/>
          <w:sz w:val="14"/>
          <w:szCs w:val="14"/>
        </w:rPr>
        <w:br/>
        <w:t>-Área de Preservação Permanente 14.081,00 m² - 39,30%</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5º A partir do registro do memorial e das plantas no Cartório de Registro de Imóveis desta Comarca, sob respectiva inscrição, os espaços livres, ruas e praças e áreas comunitárias passarão, automaticamente, a categoria de bens de uso comum do povo.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6º Para garantia da execução das obras de infra-estrutura de que trata o artigo 3º, o proprietário constituirá direito real em garantia hipotecaria a Prefeitura Municipal os lotes nº 01, 02 e 03 da Quadra A e o lote nº 01 da Quadra D, pelo que não poderão tais lotes ser negociados antes da liberação.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primeiro As hipotecas referida no caput deste artigo deverão ser registradas junto ao Serviço de Registro de Imóveis da Comarca, concomitantemente ao registro do loteamento, e as expensas do proprietário.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segundo Os lotes caucionados neste artigo, serão liberados pelo executivo Municipal, através de vistoria e aceitação das obras de infra-estrutura, vistoria esta efetuada pela Secretaria Municipal de Obras, Serviços e Planejamento Urbano.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terceiro Se o proprietário deixar de cumprir as obrigações, fica facultado a Prefeitura Municipal requerer a venda judicial dos lotes caucionados e aplicar o seu produto nas obras mencionadas no artigo 3º e seu parágrafo deste decreto, sem prejuízo do mesmo sofrer as cominações da Lei Federal nº 6.766, de 19 de dezembro de 1979.</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quarto Ficam cientes os proprietários de que todas as obras relacionadas neste Decreto, bem como quaisquer benfeitorias executadas pelos interessados nas áreas doadas, passam a fazer parte integrante do patrimônio do Município, sem qualquer indenização, uma vez concluídas e declaradas de acordo pela vistoria retro mencionada.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Art. 7º As redes de água e esgoto deverão, obrigatoriamente, serem instaladas a no mínimo 70cm (setenta centímetros) do </w:t>
      </w:r>
      <w:r w:rsidRPr="0036142F">
        <w:rPr>
          <w:rFonts w:ascii="Verdana" w:eastAsia="Times New Roman" w:hAnsi="Verdana" w:cs="Times New Roman"/>
          <w:color w:val="000000"/>
          <w:sz w:val="14"/>
          <w:szCs w:val="14"/>
        </w:rPr>
        <w:lastRenderedPageBreak/>
        <w:t>meio fio na via carroçável, com ligações até, pelo menos, 1m (um metro) sob as calçadas.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1§ 1º A rede de esgoto deve ser interligada ao emissário existente conforme projeto.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2º A rede de água pluvial deverá ser lançada no córrego/rio ali existente.</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3º A iluminação pública deverá ser dotada de posteamento com braço longo para iluminação.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8º Fica a Secretaria Municipal de Obras, Serviços e Planejamento Urbano, autorizada a expedir autorização parcial para execução das obras de acordo com as etapas previstas no “Cronograma Físico Financeiro”; sendo que a autorização para a etapa seguinte será condicionada a aprovação das obras previstas na etapa imediatamente anterior.</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9º Ficam obrigados os empreendedores a cumprir fielmente as determinações contidas no presente Decreto e demais exigências legais pertinentes, em especial as condições estabelecidas na Lei Federal 6.766/79 e suas alterações, conjugadas com o Código de Obras Municipal, sob pena da revogação da aprovação do Projeto de Loteamento a que se refere o presente diploma legal.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10 Este Decreto entra em vigor na data de sua publicação, revogando-se as disposições em contrario.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11 Determino, portanto, a quem o conhecimento e execução deste Decreto pertencer, que o cumpra e o faça cumprir tão inteiramente, como nele se contem.</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09 de dezembro de 2016.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NOÉ FRANCISCO RODRIGUES</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t>PREFEITO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EDUARDO BORTOLOTO FILHO</w:t>
      </w:r>
      <w:r w:rsidRPr="0036142F">
        <w:rPr>
          <w:rFonts w:ascii="Verdana" w:eastAsia="Times New Roman" w:hAnsi="Verdana" w:cs="Times New Roman"/>
          <w:color w:val="000000"/>
          <w:sz w:val="14"/>
          <w:szCs w:val="14"/>
        </w:rPr>
        <w:br/>
        <w:t>SECRETÁRIO MUNICIPAL ADMINISTRAÇÃO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r>
      <w:r w:rsidRPr="00955312">
        <w:rPr>
          <w:rFonts w:ascii="Verdana" w:eastAsia="Times New Roman" w:hAnsi="Verdana" w:cs="Times New Roman"/>
          <w:b/>
          <w:bCs/>
          <w:color w:val="000000"/>
          <w:sz w:val="14"/>
          <w:szCs w:val="14"/>
        </w:rPr>
        <w:t>DECRETO Nº 4.135/16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“Aprova FUSÃO/RETIFICAÇÃO DE ÁREA de imóveis urbano que especifica”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NOÉ FRANCISCO RODRIGUES, Prefeito Municipal de Jacutinga/MG, no uso de suas atribuições legais, e em conformidade com os Artigos 68,VI, XXI, 89, I,”h”, da LEI ORGANICA DO MUNICIPIO: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DECRETA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1º Fica aprovado a FUSÃO/RETIFICAÇÃO DE ÁREA do(s) imóveis(s) , RUA CAPITÃO JOÃO AMERICO Nºs 140/156 MUNICIPIO DE JACUTINGA/MG , objeto das Matriculas nºs 3.306 e 14.305 Lv. 02 , Fls 01 , do Cartório de Registro de Imóveis local, de propriedade de ANTONIO PEREIRA DE CARVALHO(C.P.F. nº 121.697.906-59 RG nº. 6.247.707 /SS0/MG).</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MATRICULA Nº 3.306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PRÉDIO Nº 140-, Compreendendo casa residencial, feita de tijolos, coberta de telhas, ladrilhada, com 4 cômodos, em mau estado de conservação, e terreno, de 10,00 m.(dez metros) de frente, por 100,00 m.(cem metros) da frente ao fundo, confrontando com sucessores de Benedito Antunes da Costa, Primo Rafaeli e Mariazinha de Tal, com Inscrição Cadastral nº 11 24 004 1286 0100(898).</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MATRICULA Nº 14.305</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r>
      <w:r w:rsidRPr="0036142F">
        <w:rPr>
          <w:rFonts w:ascii="Verdana" w:eastAsia="Times New Roman" w:hAnsi="Verdana" w:cs="Times New Roman"/>
          <w:color w:val="000000"/>
          <w:sz w:val="14"/>
          <w:szCs w:val="14"/>
        </w:rPr>
        <w:br/>
        <w:t>PREDIO Nº 156-, Compreendendo casa residencial com área de 149,16 m², feita de tijolos, coberta de telhas, dotada de instalações elétrica e sanitária, e terreno, com área de 961,00 m², com 16,20 m. de frente para Rua Capitão João Américo, desta cidade, 20,20 m. no fundo, confrontando com primo Raffaeli e Cia Ltda, por 52,80 m. da frente ao fundo, confrontando de um lado com sucessores de João Antunes da costa e do outro com sucessores de Julio Pereira de Carvalho, com Inscrição Cadastral nº 11 24 004 1303 0100(899)</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2º Conforme o artigo acima o imóvel ficara descrito da seguinte forma:</w:t>
      </w:r>
      <w:r w:rsidRPr="0036142F">
        <w:rPr>
          <w:rFonts w:ascii="Verdana" w:eastAsia="Times New Roman" w:hAnsi="Verdana" w:cs="Times New Roman"/>
          <w:color w:val="000000"/>
          <w:sz w:val="14"/>
          <w:szCs w:val="14"/>
        </w:rPr>
        <w:br/>
        <w:t>SITUAÇÃO PRETENDIDA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Prédio residencial nº 140, com 234,08 m², prédio residencial nº 156, com 140,16 m², e terreno de 2.383,97 m², com a seguinte descrição: inicia no marco 00 localizado a Rua Cap. João Américo divisa com Zenaide Carolino de Almeida, segue margeando a Rua Cap. João Américo, por distancia de 26,27 m. ate o marco 01, deste deflete a direita e segue confrontando com Benedito Fileti por distancia de 50,19 m. ate o marco 02, deflete a esquerda e segue confrontando com Benedito Fileti, por distancia de 14,03 m. ate o marco 03, deflete a direita e segue confrontado com Melquiades de Araújo, por distancia de 24,31 m. ate o marco 04, deste deflete a direita e segue confrontando com o imóvel constante da Matricula nº 9.779, por distancia de 45,84 m. ate o marco 05, deflete a direita e segue confrontando com Zenaide Carolino de Almeida, por distancia de 72,44 m. ate o marco 00, onde iniciou e vinda esta descrição, conforme consta o Levantamento Planimetrico anexo.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3º O projeto de FUSÃO/RETIFICAÇÃO DE ÁREA a que se refere o artigo anterior, esta contido em requerimento assinado pelos proprietários, planta, memorial descritivo, ART nº 14201600000003436988, documentos estes que passam a fazer parte integrante do presente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xml:space="preserve">Art. 4º As construções, reformas ou ampliações que eventualmente venham a ser erigidas sobre as áreas divididas, deverão estar de acordo com as exigências do </w:t>
      </w:r>
      <w:r w:rsidRPr="0036142F">
        <w:rPr>
          <w:rFonts w:ascii="Verdana" w:eastAsia="Times New Roman" w:hAnsi="Verdana" w:cs="Times New Roman"/>
          <w:color w:val="000000"/>
          <w:sz w:val="14"/>
          <w:szCs w:val="14"/>
        </w:rPr>
        <w:lastRenderedPageBreak/>
        <w:t>Código Municipal de Obras, para a competente aprovação e licenciamento.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5º Este Decreto entra em vigor na data de sua publicação, revogando-se as disposições em contrario.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13 de Dezembro de 2016</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NOE FRANCISCO RODRIGUES</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t>Prefeito Municipal</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EDUARDO BORTOLOTTO FILHO</w:t>
      </w:r>
      <w:r w:rsidRPr="0036142F">
        <w:rPr>
          <w:rFonts w:ascii="Verdana" w:eastAsia="Times New Roman" w:hAnsi="Verdana" w:cs="Times New Roman"/>
          <w:color w:val="000000"/>
          <w:sz w:val="14"/>
          <w:szCs w:val="14"/>
        </w:rPr>
        <w:br/>
        <w:t>Secretario de Administração,</w:t>
      </w:r>
      <w:r w:rsidRPr="0036142F">
        <w:rPr>
          <w:rFonts w:ascii="Verdana" w:eastAsia="Times New Roman" w:hAnsi="Verdana" w:cs="Times New Roman"/>
          <w:color w:val="000000"/>
          <w:sz w:val="14"/>
          <w:szCs w:val="14"/>
        </w:rPr>
        <w:br/>
        <w:t>Finanças, Planej. e Orçamento</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955312">
        <w:rPr>
          <w:rFonts w:ascii="Verdana" w:eastAsia="Times New Roman" w:hAnsi="Verdana" w:cs="Times New Roman"/>
          <w:b/>
          <w:bCs/>
          <w:color w:val="000000"/>
          <w:sz w:val="14"/>
          <w:szCs w:val="14"/>
        </w:rPr>
        <w:t>DECRETO Nº 4.136/16</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“Aprova FUSÃO de lotes urbano que especifica”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NOÉ FRANCISCO RODRIGUES, Prefeito Municipal de Jacutinga/MG, no uso de suas atribuições legais, e em conformidade com os Artigos 68,VI, XXI, 89, I,”h”, da LEI ORGANICA DO MUNICIPIO: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DECRETA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1º Fica aprovado a FUSÃO do(s) lote urbanos(s) , RUA DAS TULIPAS LOTES nºs. 15 e 16 QUADRA C, JD. FLAMBOYANT II MUNICIPIO DE JACUTINGA/MG , objeto das Matriculas nºs 10.115(LOTE 15) e 10.116 (LOTE 16) Lv. 02 , Fls 01 , do Cartório de Registro de Imóveis local, de propriedade de ROGERIO MAZULLI(C.P.F. nº 757.614.918-34 RG nº. 7.752.379-9 /SSP/SP).</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LOTE Nº 15 QUADRA C- MATRICULA Nº 10.115</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LOTE 15-,Com área de 360,00 m², com 12,00 m. de frente para Rua das Tulipas, Jd.Flamboyant II, por 30,00 m. da frente ao fundo, confrontando de um lado com o Lote nº 14, de outro com o Lote nº 16, e no fundo com o lote nº 44, com Inscrição Cadastral nº 11 22 062 0214 0100(8508).</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LOTE Nº 16 QUADRA C- MATRICULA Nº 10.116</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r>
      <w:r w:rsidRPr="0036142F">
        <w:rPr>
          <w:rFonts w:ascii="Verdana" w:eastAsia="Times New Roman" w:hAnsi="Verdana" w:cs="Times New Roman"/>
          <w:color w:val="000000"/>
          <w:sz w:val="14"/>
          <w:szCs w:val="14"/>
        </w:rPr>
        <w:br/>
        <w:t>LOTE 16-,Com área de 360,00 m², com 12,00 m. de frente para Rua das Tulipas, Jd. Flamboyant II, por 30,00 m. da frente ao fundo, confrontando de um lado com o lote nº 15, de outro com o Lote nº 17, e no fundo com o Lote nº 43, com Inscrição Cadastral nº 11 22 062 0202 0100(8509)</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r>
      <w:r w:rsidRPr="0036142F">
        <w:rPr>
          <w:rFonts w:ascii="Verdana" w:eastAsia="Times New Roman" w:hAnsi="Verdana" w:cs="Times New Roman"/>
          <w:color w:val="000000"/>
          <w:sz w:val="14"/>
          <w:szCs w:val="14"/>
        </w:rPr>
        <w:br/>
        <w:t>Art. 2º Conforme o artigo acima o imóvel ficara descrito da seguinte forma: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SITUAÇÃO PRETENDIDA</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br/>
        <w:t>LOTE QUADRA C- Com área de 720,00 m², com 24,00 m. de frente para Rua das Tulipas, Jd.Flamboyant II, por 30,00 m. da frente ao fundo, confrontando de um lado com o Lote nº 14, de outro lado confrontando com o Lote nº 17, e no fundo, confrontando com os Lotes nºs. 43 e 44, conforme consta o Levantamento Planimetrico anexo.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Art 3º O projeto de FUSÃO a que se refere o artigo anterior, esta contido em requerimento assinado pelos proprietários, planta, memorial descritivo, ART nº 14201400000002095902, documentos estes que passam a fazer parte integrante do presente Decreto.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4º As construções, reformas ou ampliações que eventualmente venham a ser erigidas sobre as áreas divididas, deverão estar de acordo com as exigências do Código Municipal de Obras, para a competente aprovação e licenciamento.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Art. 5º Este Decreto entra em vigor na data de sua publicação, revogando-se as disposições em contrario.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13 de Dezembro de 2016</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NOE FRANCISCO RODRIGUES</w:t>
      </w:r>
      <w:r w:rsidRPr="00955312">
        <w:rPr>
          <w:rFonts w:ascii="Verdana" w:eastAsia="Times New Roman" w:hAnsi="Verdana" w:cs="Times New Roman"/>
          <w:color w:val="000000"/>
          <w:sz w:val="14"/>
          <w:szCs w:val="14"/>
        </w:rPr>
        <w:t> </w:t>
      </w:r>
      <w:r w:rsidRPr="0036142F">
        <w:rPr>
          <w:rFonts w:ascii="Verdana" w:eastAsia="Times New Roman" w:hAnsi="Verdana" w:cs="Times New Roman"/>
          <w:color w:val="000000"/>
          <w:sz w:val="14"/>
          <w:szCs w:val="14"/>
        </w:rPr>
        <w:br/>
        <w:t>Prefeito Municipal</w:t>
      </w:r>
    </w:p>
    <w:p w:rsidR="0036142F" w:rsidRPr="0036142F" w:rsidRDefault="0036142F" w:rsidP="00955312">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t>EDUARDO BORTOLOTTO FILHO</w:t>
      </w:r>
      <w:r w:rsidRPr="0036142F">
        <w:rPr>
          <w:rFonts w:ascii="Verdana" w:eastAsia="Times New Roman" w:hAnsi="Verdana" w:cs="Times New Roman"/>
          <w:color w:val="000000"/>
          <w:sz w:val="14"/>
          <w:szCs w:val="14"/>
        </w:rPr>
        <w:br/>
        <w:t>Secretario de Administração,</w:t>
      </w:r>
      <w:r w:rsidRPr="0036142F">
        <w:rPr>
          <w:rFonts w:ascii="Verdana" w:eastAsia="Times New Roman" w:hAnsi="Verdana" w:cs="Times New Roman"/>
          <w:color w:val="000000"/>
          <w:sz w:val="14"/>
          <w:szCs w:val="14"/>
        </w:rPr>
        <w:br/>
        <w:t>Finanças, Planej. e Orçamento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center"/>
        <w:rPr>
          <w:rFonts w:ascii="Verdana" w:eastAsia="Times New Roman" w:hAnsi="Verdana" w:cs="Times New Roman"/>
          <w:color w:val="000000"/>
          <w:sz w:val="14"/>
          <w:szCs w:val="14"/>
        </w:rPr>
      </w:pPr>
      <w:r w:rsidRPr="00955312">
        <w:rPr>
          <w:rFonts w:ascii="Verdana" w:eastAsia="Times New Roman" w:hAnsi="Verdana" w:cs="Times New Roman"/>
          <w:b/>
          <w:bCs/>
          <w:color w:val="000000"/>
          <w:sz w:val="14"/>
          <w:szCs w:val="14"/>
        </w:rPr>
        <w:t>Departamento de Licitações, Contratops e Convênios</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955312">
        <w:rPr>
          <w:rFonts w:ascii="Verdana" w:eastAsia="Times New Roman" w:hAnsi="Verdana" w:cs="Times New Roman"/>
          <w:b/>
          <w:bCs/>
          <w:color w:val="000000"/>
          <w:sz w:val="14"/>
          <w:szCs w:val="14"/>
        </w:rPr>
        <w:t>EXTRATO PARA PUBLICAÇÃO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 MG. Processo 002/2015, Pregão Presencial 002/2015. Termo Aditivo n.º 4 ao Contrato n.º 256/2015. Contratante: Município de Jacutinga. Contratado: José Murildo Ferreira de Carvalho. Objeto: serviço de transporte escolar – Prorrogação de prazo de vigência contratual – Termo inicial 01/01/2017 e termo final 30/06/2017. Dotação: 237 - 020606 123610002 2.016 339039; 249 - 020608 123610002 2.019 339039. Fundamento Legal: art. 57, II, da Lei nº 8.666/93. Data: 26-12-2016. Noé Francisco Rodrigues – Prefeito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955312">
        <w:rPr>
          <w:rFonts w:ascii="Verdana" w:eastAsia="Times New Roman" w:hAnsi="Verdana" w:cs="Times New Roman"/>
          <w:b/>
          <w:bCs/>
          <w:color w:val="000000"/>
          <w:sz w:val="14"/>
          <w:szCs w:val="14"/>
        </w:rPr>
        <w:t>EXTRATO PARA PUBLICAÇÃO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 MG. Processo 002/2015, Pregão Presencial 002/2015. Termo Aditivo n.º 5 ao Contrato n.º 257/2015. Contratante: Município de Jacutinga. Contratado: Laércio Cunha Neto ME. Objeto: serviço de transporte escolar – Prorrogação de prazo de vigência contratual – Termo inicial 01/01/2017 e termo final 30/06/2017. Dotação: 237 - 020606 123610002 2.016 339039; 249 - 020608 123610002 2.019 339039. Fundamento Legal: art. 57, II, da Lei nº 8.666/93. Data: 26-12-2016. Noé Francisco Rodrigues – Prefeito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br/>
      </w:r>
      <w:r w:rsidRPr="00955312">
        <w:rPr>
          <w:rFonts w:ascii="Verdana" w:eastAsia="Times New Roman" w:hAnsi="Verdana" w:cs="Times New Roman"/>
          <w:b/>
          <w:bCs/>
          <w:color w:val="000000"/>
          <w:sz w:val="14"/>
          <w:szCs w:val="14"/>
        </w:rPr>
        <w:t>EXTRATO PARA PUBLICAÇÃO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 MG. Processo 002/2015, Pregão Presencial 002/2015. Termo Aditivo n.º 4 e 5 ao Contrato n.º 258/2015. Contratante: Município de Jacutinga. Contratado: Moroli Crochiquia Ltda ME. Objeto: serviço de transporte escolar – Prorrogação de prazo de vigência contratual – Termo inicial 01/01/2017 e termo final 30/06/2017. Dotação: 237 - 020606 123610002 2.016 339039; 249 - 020608 123610002 2.019 339039. Fundamento Legal: art. 57, II, da Lei nº 8.666/93. Data: 26-12-2016. Noé Francisco Rodrigues – Prefeito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955312">
        <w:rPr>
          <w:rFonts w:ascii="Verdana" w:eastAsia="Times New Roman" w:hAnsi="Verdana" w:cs="Times New Roman"/>
          <w:b/>
          <w:bCs/>
          <w:color w:val="000000"/>
          <w:sz w:val="14"/>
          <w:szCs w:val="14"/>
        </w:rPr>
        <w:t>EXTRATO PARA PUBLICAÇÃO</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PREFEITURA MUNICIPAL DE JACUTINGA – MG. Processo 002/2015, Pregão Presencial 002/2015. Termo Aditivo n.º 3 e 4 ao Contrato n.º 260/2015. Contratante: Município de Jacutinga. Contratado: Tunes &amp; Tunes Ltda ME. Objeto: serviço de transporte escolar – Prorrogação de prazo de vigência contratual – Termo inicial 01/01/2017 e termo final 30/06/2017. Dotação: 237 - 020606 123610002 2.016 339039; 249 - 020608 123610002 2.019 339039. Fundamento Legal: art. 57, II, da Lei nº 8.666/93. Data: 26-12-2016. Noé Francisco Rodrigues – Prefeito Municipal.</w:t>
      </w:r>
    </w:p>
    <w:p w:rsidR="00D908D1" w:rsidRDefault="00D908D1" w:rsidP="0036142F">
      <w:pPr>
        <w:spacing w:before="100" w:beforeAutospacing="1" w:after="100" w:afterAutospacing="1" w:line="240" w:lineRule="auto"/>
        <w:jc w:val="both"/>
        <w:rPr>
          <w:rFonts w:ascii="Verdana" w:eastAsia="Times New Roman" w:hAnsi="Verdana" w:cs="Times New Roman"/>
          <w:color w:val="000000"/>
          <w:sz w:val="14"/>
          <w:szCs w:val="14"/>
        </w:rPr>
      </w:pPr>
    </w:p>
    <w:p w:rsidR="00D908D1" w:rsidRDefault="00D908D1" w:rsidP="0036142F">
      <w:pPr>
        <w:spacing w:before="100" w:beforeAutospacing="1" w:after="100" w:afterAutospacing="1" w:line="240" w:lineRule="auto"/>
        <w:jc w:val="both"/>
        <w:rPr>
          <w:rFonts w:ascii="Verdana" w:eastAsia="Times New Roman" w:hAnsi="Verdana" w:cs="Times New Roman"/>
          <w:color w:val="000000"/>
          <w:sz w:val="14"/>
          <w:szCs w:val="14"/>
        </w:rPr>
      </w:pPr>
    </w:p>
    <w:p w:rsidR="00D908D1" w:rsidRPr="00D908D1" w:rsidRDefault="00D908D1" w:rsidP="00D908D1">
      <w:pPr>
        <w:spacing w:before="100" w:beforeAutospacing="1" w:after="100" w:afterAutospacing="1" w:line="240" w:lineRule="auto"/>
        <w:jc w:val="both"/>
        <w:rPr>
          <w:rFonts w:ascii="Verdana" w:eastAsia="Times New Roman" w:hAnsi="Verdana" w:cs="Times New Roman"/>
          <w:b/>
          <w:color w:val="000000"/>
          <w:sz w:val="14"/>
          <w:szCs w:val="14"/>
        </w:rPr>
      </w:pPr>
      <w:r w:rsidRPr="00D908D1">
        <w:rPr>
          <w:rFonts w:ascii="Verdana" w:eastAsia="Times New Roman" w:hAnsi="Verdana" w:cs="Times New Roman"/>
          <w:b/>
          <w:color w:val="000000"/>
          <w:sz w:val="14"/>
          <w:szCs w:val="14"/>
        </w:rPr>
        <w:lastRenderedPageBreak/>
        <w:t>EXTRATO PARA PUBLICAÇÃO</w:t>
      </w:r>
    </w:p>
    <w:p w:rsidR="00D908D1" w:rsidRPr="0036142F" w:rsidRDefault="00D908D1" w:rsidP="00D908D1">
      <w:pPr>
        <w:spacing w:before="100" w:beforeAutospacing="1" w:after="100" w:afterAutospacing="1" w:line="240" w:lineRule="auto"/>
        <w:jc w:val="both"/>
        <w:rPr>
          <w:rFonts w:ascii="Verdana" w:eastAsia="Times New Roman" w:hAnsi="Verdana" w:cs="Times New Roman"/>
          <w:color w:val="000000"/>
          <w:sz w:val="14"/>
          <w:szCs w:val="14"/>
        </w:rPr>
      </w:pPr>
      <w:r w:rsidRPr="00D908D1">
        <w:rPr>
          <w:rFonts w:ascii="Verdana" w:eastAsia="Times New Roman" w:hAnsi="Verdana" w:cs="Times New Roman"/>
          <w:color w:val="000000"/>
          <w:sz w:val="14"/>
          <w:szCs w:val="14"/>
        </w:rPr>
        <w:t xml:space="preserve">PREFEITURA MUNICIPAL DE JACUTINGA – MG. Processo Licitatório 46/2014, Pregão Presencial 13/2014 - 5º Termo Aditivo ao Contrato Administrativo n.º 158/2014. Contratada: Seguros Sura S.A.. Objeto: Contratação de Serviço de Seguro de Veículo – Contrato no valor de R$ 4.450,00 (Quatro Mil Quatrocentos e Cinquenta Reais). Dotação Orçamentária: 393 - 020809 101220007 2.040 339039; 420 - 021001 </w:t>
      </w:r>
      <w:r w:rsidRPr="00D908D1">
        <w:rPr>
          <w:rFonts w:ascii="Verdana" w:eastAsia="Times New Roman" w:hAnsi="Verdana" w:cs="Times New Roman"/>
          <w:color w:val="000000"/>
          <w:sz w:val="14"/>
          <w:szCs w:val="14"/>
        </w:rPr>
        <w:lastRenderedPageBreak/>
        <w:t>154520006 2.052 339039. Fundamento Legal: Art. 65, I, “b”, § 1º da Lei nº 8.666/93. Data Assinatura: 26.12.2016. Noé Francisco Rodrigues - Prefeito Municipal.</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36142F" w:rsidRPr="0036142F" w:rsidRDefault="0036142F" w:rsidP="0036142F">
      <w:pPr>
        <w:spacing w:before="100" w:beforeAutospacing="1" w:after="100" w:afterAutospacing="1" w:line="240" w:lineRule="auto"/>
        <w:jc w:val="both"/>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t> </w:t>
      </w:r>
    </w:p>
    <w:p w:rsidR="00955312" w:rsidRPr="00955312" w:rsidRDefault="00955312" w:rsidP="0036142F">
      <w:pPr>
        <w:spacing w:before="100" w:beforeAutospacing="1" w:after="100" w:afterAutospacing="1" w:line="240" w:lineRule="auto"/>
        <w:rPr>
          <w:rFonts w:ascii="Verdana" w:eastAsia="Times New Roman" w:hAnsi="Verdana" w:cs="Times New Roman"/>
          <w:color w:val="000000"/>
          <w:sz w:val="14"/>
          <w:szCs w:val="14"/>
        </w:rPr>
        <w:sectPr w:rsidR="00955312" w:rsidRPr="00955312" w:rsidSect="00955312">
          <w:type w:val="continuous"/>
          <w:pgSz w:w="11906" w:h="16838"/>
          <w:pgMar w:top="851" w:right="991" w:bottom="1134" w:left="1418" w:header="708" w:footer="708" w:gutter="0"/>
          <w:cols w:num="2" w:space="708"/>
          <w:docGrid w:linePitch="360"/>
        </w:sectPr>
      </w:pPr>
    </w:p>
    <w:p w:rsidR="0036142F" w:rsidRPr="0036142F" w:rsidRDefault="0036142F" w:rsidP="0036142F">
      <w:pPr>
        <w:spacing w:before="100" w:beforeAutospacing="1" w:after="100" w:afterAutospacing="1" w:line="240" w:lineRule="auto"/>
        <w:rPr>
          <w:rFonts w:ascii="Verdana" w:eastAsia="Times New Roman" w:hAnsi="Verdana" w:cs="Times New Roman"/>
          <w:color w:val="000000"/>
          <w:sz w:val="14"/>
          <w:szCs w:val="14"/>
        </w:rPr>
      </w:pPr>
      <w:r w:rsidRPr="0036142F">
        <w:rPr>
          <w:rFonts w:ascii="Verdana" w:eastAsia="Times New Roman" w:hAnsi="Verdana" w:cs="Times New Roman"/>
          <w:color w:val="000000"/>
          <w:sz w:val="14"/>
          <w:szCs w:val="14"/>
        </w:rPr>
        <w:lastRenderedPageBreak/>
        <w:t> </w:t>
      </w:r>
    </w:p>
    <w:p w:rsidR="004E250B" w:rsidRDefault="004E250B" w:rsidP="00DC666B">
      <w:pPr>
        <w:pStyle w:val="NormalWeb"/>
        <w:rPr>
          <w:rFonts w:ascii="Verdana" w:hAnsi="Verdana"/>
          <w:color w:val="000000"/>
          <w:sz w:val="14"/>
          <w:szCs w:val="14"/>
        </w:rPr>
      </w:pPr>
    </w:p>
    <w:p w:rsidR="00DC666B" w:rsidRDefault="00DC666B" w:rsidP="00DC666B">
      <w:pPr>
        <w:pStyle w:val="NormalWeb"/>
        <w:rPr>
          <w:rFonts w:ascii="Verdana" w:hAnsi="Verdana"/>
          <w:color w:val="000000"/>
          <w:sz w:val="14"/>
          <w:szCs w:val="14"/>
        </w:rPr>
      </w:pPr>
    </w:p>
    <w:p w:rsidR="00DC666B" w:rsidRDefault="00DC666B" w:rsidP="00DC666B">
      <w:pPr>
        <w:pStyle w:val="NormalWeb"/>
        <w:rPr>
          <w:sz w:val="14"/>
          <w:szCs w:val="14"/>
        </w:rPr>
      </w:pPr>
    </w:p>
    <w:p w:rsidR="008E7AEF" w:rsidRDefault="008E7AEF" w:rsidP="00442963">
      <w:pPr>
        <w:jc w:val="both"/>
        <w:rPr>
          <w:rFonts w:ascii="Times New Roman" w:eastAsia="Times New Roman" w:hAnsi="Times New Roman" w:cs="Times New Roman"/>
          <w:sz w:val="14"/>
          <w:szCs w:val="14"/>
        </w:rPr>
      </w:pPr>
    </w:p>
    <w:p w:rsidR="00751AAC" w:rsidRDefault="00751AAC" w:rsidP="00442963">
      <w:pPr>
        <w:jc w:val="both"/>
        <w:rPr>
          <w:rFonts w:ascii="Times New Roman" w:eastAsia="Times New Roman" w:hAnsi="Times New Roman" w:cs="Times New Roman"/>
          <w:sz w:val="14"/>
          <w:szCs w:val="14"/>
        </w:rPr>
      </w:pPr>
    </w:p>
    <w:p w:rsidR="00751AAC" w:rsidRDefault="00751AAC" w:rsidP="00442963">
      <w:pPr>
        <w:jc w:val="both"/>
        <w:rPr>
          <w:rFonts w:ascii="Times New Roman" w:eastAsia="Times New Roman" w:hAnsi="Times New Roman" w:cs="Times New Roman"/>
          <w:sz w:val="14"/>
          <w:szCs w:val="14"/>
        </w:rPr>
        <w:sectPr w:rsidR="00751AAC" w:rsidSect="004E250B">
          <w:type w:val="continuous"/>
          <w:pgSz w:w="11906" w:h="16838"/>
          <w:pgMar w:top="851" w:right="991" w:bottom="1134" w:left="1418" w:header="708" w:footer="708" w:gutter="0"/>
          <w:cols w:space="708"/>
          <w:docGrid w:linePitch="360"/>
        </w:sectPr>
      </w:pPr>
    </w:p>
    <w:p w:rsidR="007709FA" w:rsidRDefault="007709FA" w:rsidP="00442963">
      <w:pPr>
        <w:jc w:val="both"/>
        <w:rPr>
          <w:rFonts w:ascii="Times New Roman" w:eastAsia="Times New Roman" w:hAnsi="Times New Roman" w:cs="Times New Roman"/>
          <w:sz w:val="14"/>
          <w:szCs w:val="14"/>
        </w:rPr>
      </w:pPr>
      <w:r w:rsidRPr="00DD480A">
        <w:rPr>
          <w:noProof/>
          <w:sz w:val="14"/>
          <w:szCs w:val="14"/>
        </w:rPr>
        <w:lastRenderedPageBreak/>
        <w:drawing>
          <wp:inline distT="0" distB="0" distL="0" distR="0">
            <wp:extent cx="2390775" cy="457200"/>
            <wp:effectExtent l="19050" t="0" r="9525" b="0"/>
            <wp:docPr id="27" name="Imagem 27" descr="diario oficial legisl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rio oficial legislativo"/>
                    <pic:cNvPicPr>
                      <a:picLocks noChangeAspect="1" noChangeArrowheads="1"/>
                    </pic:cNvPicPr>
                  </pic:nvPicPr>
                  <pic:blipFill>
                    <a:blip r:embed="rId28" cstate="print"/>
                    <a:srcRect/>
                    <a:stretch>
                      <a:fillRect/>
                    </a:stretch>
                  </pic:blipFill>
                  <pic:spPr bwMode="auto">
                    <a:xfrm>
                      <a:off x="0" y="0"/>
                      <a:ext cx="2390775" cy="457200"/>
                    </a:xfrm>
                    <a:prstGeom prst="rect">
                      <a:avLst/>
                    </a:prstGeom>
                    <a:noFill/>
                    <a:ln w="9525">
                      <a:noFill/>
                      <a:miter lim="800000"/>
                      <a:headEnd/>
                      <a:tailEnd/>
                    </a:ln>
                  </pic:spPr>
                </pic:pic>
              </a:graphicData>
            </a:graphic>
          </wp:inline>
        </w:drawing>
      </w:r>
    </w:p>
    <w:p w:rsidR="00512D18" w:rsidRDefault="00512D18" w:rsidP="00442963">
      <w:pPr>
        <w:jc w:val="both"/>
        <w:rPr>
          <w:rFonts w:ascii="Times New Roman" w:eastAsia="Times New Roman" w:hAnsi="Times New Roman" w:cs="Times New Roman"/>
          <w:sz w:val="14"/>
          <w:szCs w:val="14"/>
        </w:rPr>
        <w:sectPr w:rsidR="00512D18" w:rsidSect="004E250B">
          <w:type w:val="continuous"/>
          <w:pgSz w:w="11906" w:h="16838"/>
          <w:pgMar w:top="851" w:right="991" w:bottom="1134" w:left="1418" w:header="708" w:footer="708" w:gutter="0"/>
          <w:cols w:space="708"/>
          <w:docGrid w:linePitch="360"/>
        </w:sectPr>
      </w:pPr>
    </w:p>
    <w:p w:rsidR="007709FA" w:rsidRDefault="007709FA" w:rsidP="00442963">
      <w:pPr>
        <w:jc w:val="both"/>
        <w:rPr>
          <w:rFonts w:ascii="Times New Roman" w:eastAsia="Times New Roman" w:hAnsi="Times New Roman" w:cs="Times New Roman"/>
          <w:sz w:val="14"/>
          <w:szCs w:val="14"/>
        </w:rPr>
      </w:pPr>
    </w:p>
    <w:p w:rsidR="00687751" w:rsidRDefault="00687751" w:rsidP="00737C5D">
      <w:pPr>
        <w:pStyle w:val="NormalWeb"/>
        <w:jc w:val="both"/>
        <w:rPr>
          <w:rStyle w:val="Forte"/>
          <w:rFonts w:ascii="Verdana" w:hAnsi="Verdana"/>
          <w:color w:val="000000"/>
          <w:sz w:val="16"/>
          <w:szCs w:val="16"/>
        </w:rPr>
        <w:sectPr w:rsidR="00687751" w:rsidSect="004E250B">
          <w:type w:val="continuous"/>
          <w:pgSz w:w="11906" w:h="16838"/>
          <w:pgMar w:top="851" w:right="991" w:bottom="1134" w:left="1418" w:header="708" w:footer="708" w:gutter="0"/>
          <w:cols w:space="708"/>
          <w:docGrid w:linePitch="360"/>
        </w:sectPr>
      </w:pPr>
    </w:p>
    <w:p w:rsidR="009C2B87" w:rsidRDefault="009C2B87" w:rsidP="00442963">
      <w:pPr>
        <w:jc w:val="both"/>
        <w:rPr>
          <w:rFonts w:ascii="Times New Roman" w:eastAsia="Times New Roman" w:hAnsi="Times New Roman" w:cs="Times New Roman"/>
          <w:sz w:val="14"/>
          <w:szCs w:val="14"/>
        </w:rPr>
      </w:pPr>
    </w:p>
    <w:p w:rsidR="00296A87" w:rsidRDefault="00296A87" w:rsidP="00A80A11">
      <w:pPr>
        <w:rPr>
          <w:rFonts w:ascii="Times New Roman" w:eastAsia="Times New Roman" w:hAnsi="Times New Roman" w:cs="Times New Roman"/>
          <w:sz w:val="14"/>
          <w:szCs w:val="14"/>
        </w:rPr>
      </w:pPr>
    </w:p>
    <w:p w:rsidR="00296A87" w:rsidRDefault="00296A87" w:rsidP="00A80A11">
      <w:pPr>
        <w:rPr>
          <w:rFonts w:ascii="Times New Roman" w:eastAsia="Times New Roman" w:hAnsi="Times New Roman" w:cs="Times New Roman"/>
          <w:sz w:val="14"/>
          <w:szCs w:val="14"/>
        </w:rPr>
      </w:pPr>
    </w:p>
    <w:p w:rsidR="00296A87" w:rsidRDefault="00296A87" w:rsidP="00A80A11">
      <w:pPr>
        <w:rPr>
          <w:rFonts w:ascii="Times New Roman" w:eastAsia="Times New Roman" w:hAnsi="Times New Roman" w:cs="Times New Roman"/>
          <w:sz w:val="14"/>
          <w:szCs w:val="14"/>
        </w:rPr>
        <w:sectPr w:rsidR="00296A87" w:rsidSect="004E250B">
          <w:type w:val="continuous"/>
          <w:pgSz w:w="11906" w:h="16838"/>
          <w:pgMar w:top="851" w:right="991" w:bottom="1134" w:left="1418" w:header="708" w:footer="708" w:gutter="0"/>
          <w:cols w:space="708"/>
          <w:docGrid w:linePitch="360"/>
        </w:sectPr>
      </w:pPr>
    </w:p>
    <w:p w:rsidR="002B62C7" w:rsidRPr="005F7B98" w:rsidRDefault="002B62C7" w:rsidP="005F7B98">
      <w:pPr>
        <w:pStyle w:val="NormalWeb"/>
        <w:jc w:val="both"/>
        <w:sectPr w:rsidR="002B62C7" w:rsidRPr="005F7B98" w:rsidSect="004E250B">
          <w:type w:val="continuous"/>
          <w:pgSz w:w="11906" w:h="16838"/>
          <w:pgMar w:top="851" w:right="991" w:bottom="1134" w:left="1418" w:header="708" w:footer="708" w:gutter="0"/>
          <w:cols w:space="708"/>
          <w:docGrid w:linePitch="360"/>
        </w:sectPr>
      </w:pPr>
      <w:r>
        <w:rPr>
          <w:noProof/>
        </w:rPr>
        <w:lastRenderedPageBreak/>
        <w:drawing>
          <wp:inline distT="0" distB="0" distL="0" distR="0">
            <wp:extent cx="2390775" cy="466725"/>
            <wp:effectExtent l="19050" t="0" r="9525" b="0"/>
            <wp:docPr id="1" name="Imagem 1" descr="diario oficial tercei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io oficial terceiros"/>
                    <pic:cNvPicPr>
                      <a:picLocks noChangeAspect="1" noChangeArrowheads="1"/>
                    </pic:cNvPicPr>
                  </pic:nvPicPr>
                  <pic:blipFill>
                    <a:blip r:embed="rId29"/>
                    <a:srcRect/>
                    <a:stretch>
                      <a:fillRect/>
                    </a:stretch>
                  </pic:blipFill>
                  <pic:spPr bwMode="auto">
                    <a:xfrm>
                      <a:off x="0" y="0"/>
                      <a:ext cx="2390775" cy="466725"/>
                    </a:xfrm>
                    <a:prstGeom prst="rect">
                      <a:avLst/>
                    </a:prstGeom>
                    <a:noFill/>
                    <a:ln w="9525">
                      <a:noFill/>
                      <a:miter lim="800000"/>
                      <a:headEnd/>
                      <a:tailEnd/>
                    </a:ln>
                  </pic:spPr>
                </pic:pic>
              </a:graphicData>
            </a:graphic>
          </wp:inline>
        </w:drawing>
      </w:r>
    </w:p>
    <w:p w:rsidR="00757B48" w:rsidRDefault="00757B48" w:rsidP="009C2B87">
      <w:pPr>
        <w:pStyle w:val="NormalWeb"/>
        <w:jc w:val="center"/>
        <w:rPr>
          <w:sz w:val="14"/>
          <w:szCs w:val="14"/>
        </w:rPr>
        <w:sectPr w:rsidR="00757B48" w:rsidSect="004E250B">
          <w:type w:val="continuous"/>
          <w:pgSz w:w="11906" w:h="16838"/>
          <w:pgMar w:top="851" w:right="991" w:bottom="1134" w:left="1418" w:header="708" w:footer="708" w:gutter="0"/>
          <w:cols w:space="708"/>
          <w:docGrid w:linePitch="360"/>
        </w:sectPr>
      </w:pPr>
    </w:p>
    <w:p w:rsidR="00EF4BE9" w:rsidRDefault="00EF4BE9" w:rsidP="009C2B87">
      <w:pPr>
        <w:pStyle w:val="NormalWeb"/>
        <w:jc w:val="center"/>
        <w:rPr>
          <w:sz w:val="14"/>
          <w:szCs w:val="14"/>
        </w:rPr>
        <w:sectPr w:rsidR="00EF4BE9" w:rsidSect="004E250B">
          <w:type w:val="continuous"/>
          <w:pgSz w:w="11906" w:h="16838"/>
          <w:pgMar w:top="851" w:right="991" w:bottom="1134" w:left="1418" w:header="708" w:footer="708" w:gutter="0"/>
          <w:cols w:space="708"/>
          <w:docGrid w:linePitch="360"/>
        </w:sectPr>
      </w:pPr>
    </w:p>
    <w:p w:rsidR="004E250B" w:rsidRDefault="004E250B" w:rsidP="009C2B87">
      <w:pPr>
        <w:pStyle w:val="NormalWeb"/>
        <w:jc w:val="center"/>
        <w:rPr>
          <w:sz w:val="14"/>
          <w:szCs w:val="14"/>
        </w:rPr>
        <w:sectPr w:rsidR="004E250B" w:rsidSect="0062540D">
          <w:type w:val="continuous"/>
          <w:pgSz w:w="11906" w:h="16838"/>
          <w:pgMar w:top="851" w:right="991" w:bottom="1134" w:left="1418" w:header="708" w:footer="708" w:gutter="0"/>
          <w:cols w:space="708"/>
          <w:docGrid w:linePitch="360"/>
        </w:sectPr>
      </w:pPr>
    </w:p>
    <w:p w:rsidR="00567EA1" w:rsidRDefault="00567EA1" w:rsidP="009C2B87">
      <w:pPr>
        <w:pStyle w:val="NormalWeb"/>
        <w:jc w:val="center"/>
        <w:rPr>
          <w:sz w:val="14"/>
          <w:szCs w:val="14"/>
        </w:rPr>
      </w:pPr>
    </w:p>
    <w:sectPr w:rsidR="00567EA1" w:rsidSect="0062540D">
      <w:type w:val="continuous"/>
      <w:pgSz w:w="11906" w:h="16838"/>
      <w:pgMar w:top="851" w:right="99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B77" w:rsidRDefault="00846B77" w:rsidP="008C3616">
      <w:pPr>
        <w:spacing w:after="0" w:line="240" w:lineRule="auto"/>
      </w:pPr>
      <w:r>
        <w:separator/>
      </w:r>
    </w:p>
  </w:endnote>
  <w:endnote w:type="continuationSeparator" w:id="1">
    <w:p w:rsidR="00846B77" w:rsidRDefault="00846B77" w:rsidP="008C36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5055"/>
      <w:docPartObj>
        <w:docPartGallery w:val="Page Numbers (Bottom of Page)"/>
        <w:docPartUnique/>
      </w:docPartObj>
    </w:sdtPr>
    <w:sdtContent>
      <w:sdt>
        <w:sdtPr>
          <w:id w:val="252092263"/>
          <w:docPartObj>
            <w:docPartGallery w:val="Page Numbers (Top of Page)"/>
            <w:docPartUnique/>
          </w:docPartObj>
        </w:sdtPr>
        <w:sdtContent>
          <w:p w:rsidR="00CA3002" w:rsidRDefault="00CA3002">
            <w:pPr>
              <w:pStyle w:val="Rodap"/>
              <w:jc w:val="center"/>
            </w:pPr>
            <w:r>
              <w:t xml:space="preserve">Página </w:t>
            </w:r>
            <w:r w:rsidR="00FD3D13">
              <w:rPr>
                <w:b/>
                <w:sz w:val="24"/>
                <w:szCs w:val="24"/>
              </w:rPr>
              <w:fldChar w:fldCharType="begin"/>
            </w:r>
            <w:r>
              <w:rPr>
                <w:b/>
              </w:rPr>
              <w:instrText>PAGE</w:instrText>
            </w:r>
            <w:r w:rsidR="00FD3D13">
              <w:rPr>
                <w:b/>
                <w:sz w:val="24"/>
                <w:szCs w:val="24"/>
              </w:rPr>
              <w:fldChar w:fldCharType="separate"/>
            </w:r>
            <w:r w:rsidR="00D908D1">
              <w:rPr>
                <w:b/>
                <w:noProof/>
              </w:rPr>
              <w:t>67</w:t>
            </w:r>
            <w:r w:rsidR="00FD3D13">
              <w:rPr>
                <w:b/>
                <w:sz w:val="24"/>
                <w:szCs w:val="24"/>
              </w:rPr>
              <w:fldChar w:fldCharType="end"/>
            </w:r>
            <w:r>
              <w:t xml:space="preserve"> de </w:t>
            </w:r>
            <w:r w:rsidR="00FD3D13">
              <w:rPr>
                <w:b/>
                <w:sz w:val="24"/>
                <w:szCs w:val="24"/>
              </w:rPr>
              <w:fldChar w:fldCharType="begin"/>
            </w:r>
            <w:r>
              <w:rPr>
                <w:b/>
              </w:rPr>
              <w:instrText>NUMPAGES</w:instrText>
            </w:r>
            <w:r w:rsidR="00FD3D13">
              <w:rPr>
                <w:b/>
                <w:sz w:val="24"/>
                <w:szCs w:val="24"/>
              </w:rPr>
              <w:fldChar w:fldCharType="separate"/>
            </w:r>
            <w:r w:rsidR="00D908D1">
              <w:rPr>
                <w:b/>
                <w:noProof/>
              </w:rPr>
              <w:t>68</w:t>
            </w:r>
            <w:r w:rsidR="00FD3D13">
              <w:rPr>
                <w:b/>
                <w:sz w:val="24"/>
                <w:szCs w:val="24"/>
              </w:rPr>
              <w:fldChar w:fldCharType="end"/>
            </w:r>
          </w:p>
        </w:sdtContent>
      </w:sdt>
    </w:sdtContent>
  </w:sdt>
  <w:p w:rsidR="00CA3002" w:rsidRDefault="00CA300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B77" w:rsidRDefault="00846B77" w:rsidP="008C3616">
      <w:pPr>
        <w:spacing w:after="0" w:line="240" w:lineRule="auto"/>
      </w:pPr>
      <w:r>
        <w:separator/>
      </w:r>
    </w:p>
  </w:footnote>
  <w:footnote w:type="continuationSeparator" w:id="1">
    <w:p w:rsidR="00846B77" w:rsidRDefault="00846B77" w:rsidP="008C36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002" w:rsidRPr="00204882" w:rsidRDefault="00CA3002" w:rsidP="00204882">
    <w:pPr>
      <w:pBdr>
        <w:bottom w:val="single" w:sz="12" w:space="1" w:color="auto"/>
      </w:pBdr>
      <w:ind w:right="-142"/>
      <w:jc w:val="center"/>
      <w:rPr>
        <w:rFonts w:ascii="Arial Narrow" w:hAnsi="Arial Narrow" w:cs="Arial"/>
        <w:b/>
        <w:color w:val="808080" w:themeColor="background1" w:themeShade="80"/>
        <w:sz w:val="16"/>
        <w:szCs w:val="16"/>
      </w:rPr>
    </w:pPr>
    <w:r w:rsidRPr="00ED57BC">
      <w:rPr>
        <w:rFonts w:ascii="Arial Narrow" w:hAnsi="Arial Narrow" w:cs="Arial"/>
        <w:b/>
        <w:color w:val="808080" w:themeColor="background1" w:themeShade="80"/>
        <w:sz w:val="16"/>
        <w:szCs w:val="16"/>
      </w:rPr>
      <w:t>Este documento foi assinado digitalmente por MUN</w:t>
    </w:r>
    <w:r>
      <w:rPr>
        <w:rFonts w:ascii="Arial Narrow" w:hAnsi="Arial Narrow" w:cs="Arial"/>
        <w:b/>
        <w:color w:val="808080" w:themeColor="background1" w:themeShade="80"/>
        <w:sz w:val="16"/>
        <w:szCs w:val="16"/>
      </w:rPr>
      <w:t>ICÍPIO</w:t>
    </w:r>
    <w:r w:rsidRPr="00ED57BC">
      <w:rPr>
        <w:rFonts w:ascii="Arial Narrow" w:hAnsi="Arial Narrow" w:cs="Arial"/>
        <w:b/>
        <w:color w:val="808080" w:themeColor="background1" w:themeShade="80"/>
        <w:sz w:val="16"/>
        <w:szCs w:val="16"/>
      </w:rPr>
      <w:t xml:space="preserve"> DE JACUTINGA: </w:t>
    </w:r>
    <w:r w:rsidRPr="00D87EDD">
      <w:rPr>
        <w:rFonts w:ascii="Arial Narrow" w:hAnsi="Arial Narrow" w:cs="Arial"/>
        <w:b/>
        <w:color w:val="808080" w:themeColor="background1" w:themeShade="80"/>
        <w:sz w:val="16"/>
        <w:szCs w:val="16"/>
      </w:rPr>
      <w:t>17914128000163</w:t>
    </w:r>
    <w:r w:rsidRPr="00ED57BC">
      <w:rPr>
        <w:rFonts w:ascii="Arial Narrow" w:hAnsi="Arial Narrow" w:cs="Arial"/>
        <w:b/>
        <w:color w:val="808080" w:themeColor="background1" w:themeShade="80"/>
        <w:sz w:val="16"/>
        <w:szCs w:val="16"/>
      </w:rPr>
      <w:t xml:space="preserve"> por Autoridade Certificadora </w:t>
    </w:r>
    <w:r w:rsidRPr="00D87EDD">
      <w:rPr>
        <w:rFonts w:ascii="Arial Narrow" w:hAnsi="Arial Narrow" w:cs="Arial"/>
        <w:b/>
        <w:color w:val="808080" w:themeColor="background1" w:themeShade="80"/>
        <w:sz w:val="16"/>
        <w:szCs w:val="16"/>
      </w:rPr>
      <w:t>AC BOA VISTA RFB</w:t>
    </w:r>
    <w:r>
      <w:rPr>
        <w:noProof/>
      </w:rPr>
      <w:drawing>
        <wp:inline distT="0" distB="0" distL="0" distR="0">
          <wp:extent cx="6030595" cy="1313815"/>
          <wp:effectExtent l="19050" t="0" r="8255" b="0"/>
          <wp:docPr id="3" name="Imagem 3" descr="logo_d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em.jpg"/>
                  <pic:cNvPicPr/>
                </pic:nvPicPr>
                <pic:blipFill>
                  <a:blip r:embed="rId1"/>
                  <a:stretch>
                    <a:fillRect/>
                  </a:stretch>
                </pic:blipFill>
                <pic:spPr>
                  <a:xfrm>
                    <a:off x="0" y="0"/>
                    <a:ext cx="6030595" cy="1313815"/>
                  </a:xfrm>
                  <a:prstGeom prst="rect">
                    <a:avLst/>
                  </a:prstGeom>
                </pic:spPr>
              </pic:pic>
            </a:graphicData>
          </a:graphic>
        </wp:inline>
      </w:drawing>
    </w:r>
    <w:r>
      <w:rPr>
        <w:rFonts w:ascii="Arial Narrow" w:hAnsi="Arial Narrow" w:cs="Arial"/>
        <w:b/>
        <w:color w:val="808080" w:themeColor="background1" w:themeShade="80"/>
        <w:sz w:val="16"/>
        <w:szCs w:val="16"/>
      </w:rPr>
      <w:br/>
    </w:r>
    <w:r>
      <w:rPr>
        <w:rFonts w:ascii="Arial Narrow" w:hAnsi="Arial Narrow"/>
        <w:sz w:val="16"/>
        <w:szCs w:val="16"/>
      </w:rPr>
      <w:t>Edição nº 5</w:t>
    </w:r>
    <w:r w:rsidR="009C4D3B">
      <w:rPr>
        <w:rFonts w:ascii="Arial Narrow" w:hAnsi="Arial Narrow"/>
        <w:sz w:val="16"/>
        <w:szCs w:val="16"/>
      </w:rPr>
      <w:t>9</w:t>
    </w:r>
    <w:r w:rsidR="00DC666B">
      <w:rPr>
        <w:rFonts w:ascii="Arial Narrow" w:hAnsi="Arial Narrow"/>
        <w:sz w:val="16"/>
        <w:szCs w:val="16"/>
      </w:rPr>
      <w:t>3</w:t>
    </w:r>
    <w:r>
      <w:rPr>
        <w:rFonts w:ascii="Arial Narrow" w:hAnsi="Arial Narrow"/>
        <w:sz w:val="16"/>
        <w:szCs w:val="16"/>
      </w:rPr>
      <w:t xml:space="preserve"> – </w:t>
    </w:r>
    <w:r w:rsidR="001F2180">
      <w:rPr>
        <w:rFonts w:ascii="Arial Narrow" w:hAnsi="Arial Narrow"/>
        <w:sz w:val="16"/>
        <w:szCs w:val="16"/>
      </w:rPr>
      <w:t>2</w:t>
    </w:r>
    <w:r w:rsidR="00DC666B">
      <w:rPr>
        <w:rFonts w:ascii="Arial Narrow" w:hAnsi="Arial Narrow"/>
        <w:sz w:val="16"/>
        <w:szCs w:val="16"/>
      </w:rPr>
      <w:t>7</w:t>
    </w:r>
    <w:r w:rsidR="00E522B0">
      <w:rPr>
        <w:rFonts w:ascii="Arial Narrow" w:hAnsi="Arial Narrow"/>
        <w:sz w:val="16"/>
        <w:szCs w:val="16"/>
      </w:rPr>
      <w:t xml:space="preserve"> de </w:t>
    </w:r>
    <w:r w:rsidR="00A47396">
      <w:rPr>
        <w:rFonts w:ascii="Arial Narrow" w:hAnsi="Arial Narrow"/>
        <w:sz w:val="16"/>
        <w:szCs w:val="16"/>
      </w:rPr>
      <w:t>Dezembro</w:t>
    </w:r>
    <w:r w:rsidR="00534D37">
      <w:rPr>
        <w:rFonts w:ascii="Arial Narrow" w:hAnsi="Arial Narrow"/>
        <w:sz w:val="16"/>
        <w:szCs w:val="16"/>
      </w:rPr>
      <w:t xml:space="preserve"> </w:t>
    </w:r>
    <w:r w:rsidRPr="0096772D">
      <w:rPr>
        <w:rFonts w:ascii="Arial Narrow" w:hAnsi="Arial Narrow"/>
        <w:sz w:val="16"/>
        <w:szCs w:val="16"/>
      </w:rPr>
      <w:t>de 201</w:t>
    </w:r>
    <w:r>
      <w:rPr>
        <w:rFonts w:ascii="Arial Narrow" w:hAnsi="Arial Narrow"/>
        <w:sz w:val="16"/>
        <w:szCs w:val="16"/>
      </w:rPr>
      <w:t>6</w:t>
    </w:r>
    <w:r w:rsidRPr="0096772D">
      <w:rPr>
        <w:rFonts w:ascii="Arial Narrow" w:hAnsi="Arial Narrow"/>
        <w:sz w:val="16"/>
        <w:szCs w:val="16"/>
      </w:rPr>
      <w:t xml:space="preserve"> | Instituído pela Lei nº 1819/14 de 09 de Julho de 2014 | Secretário de Administração: Eduardo Bortolotto Filho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3F2994"/>
    <w:multiLevelType w:val="multilevel"/>
    <w:tmpl w:val="A2E481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B55D93"/>
    <w:multiLevelType w:val="multilevel"/>
    <w:tmpl w:val="7212A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57BF7082"/>
    <w:multiLevelType w:val="multilevel"/>
    <w:tmpl w:val="FE6E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93F6DF3"/>
    <w:multiLevelType w:val="multilevel"/>
    <w:tmpl w:val="92E24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lvlOverride w:ilvl="0">
      <w:lvl w:ilvl="0">
        <w:numFmt w:val="lowerLetter"/>
        <w:lvlText w:val="%1."/>
        <w:lvlJc w:val="left"/>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14338"/>
  </w:hdrShapeDefaults>
  <w:footnotePr>
    <w:footnote w:id="0"/>
    <w:footnote w:id="1"/>
  </w:footnotePr>
  <w:endnotePr>
    <w:endnote w:id="0"/>
    <w:endnote w:id="1"/>
  </w:endnotePr>
  <w:compat>
    <w:useFELayout/>
  </w:compat>
  <w:rsids>
    <w:rsidRoot w:val="00050214"/>
    <w:rsid w:val="00001105"/>
    <w:rsid w:val="00001637"/>
    <w:rsid w:val="00002106"/>
    <w:rsid w:val="00003A79"/>
    <w:rsid w:val="00004DF6"/>
    <w:rsid w:val="00005A50"/>
    <w:rsid w:val="00006DF2"/>
    <w:rsid w:val="0000739D"/>
    <w:rsid w:val="00007571"/>
    <w:rsid w:val="00010D1A"/>
    <w:rsid w:val="00011B34"/>
    <w:rsid w:val="00011DF6"/>
    <w:rsid w:val="00011ECF"/>
    <w:rsid w:val="00012B61"/>
    <w:rsid w:val="000133A5"/>
    <w:rsid w:val="00013690"/>
    <w:rsid w:val="000138C1"/>
    <w:rsid w:val="0001563C"/>
    <w:rsid w:val="0001588C"/>
    <w:rsid w:val="00016B56"/>
    <w:rsid w:val="00016E2C"/>
    <w:rsid w:val="00017460"/>
    <w:rsid w:val="000218E1"/>
    <w:rsid w:val="00021F39"/>
    <w:rsid w:val="00022C75"/>
    <w:rsid w:val="00022D0A"/>
    <w:rsid w:val="00022D81"/>
    <w:rsid w:val="000241D4"/>
    <w:rsid w:val="00024899"/>
    <w:rsid w:val="000253C5"/>
    <w:rsid w:val="00025D37"/>
    <w:rsid w:val="00026722"/>
    <w:rsid w:val="0002687E"/>
    <w:rsid w:val="00026B7E"/>
    <w:rsid w:val="0002720C"/>
    <w:rsid w:val="000303EF"/>
    <w:rsid w:val="00031965"/>
    <w:rsid w:val="00032C58"/>
    <w:rsid w:val="00033431"/>
    <w:rsid w:val="000342FE"/>
    <w:rsid w:val="000343CA"/>
    <w:rsid w:val="00035039"/>
    <w:rsid w:val="00036500"/>
    <w:rsid w:val="000365F3"/>
    <w:rsid w:val="00037086"/>
    <w:rsid w:val="00040FAB"/>
    <w:rsid w:val="00041C32"/>
    <w:rsid w:val="0004320F"/>
    <w:rsid w:val="00043B75"/>
    <w:rsid w:val="00043E3D"/>
    <w:rsid w:val="0004551D"/>
    <w:rsid w:val="000457F5"/>
    <w:rsid w:val="0004593C"/>
    <w:rsid w:val="0004653E"/>
    <w:rsid w:val="000466CB"/>
    <w:rsid w:val="00046A27"/>
    <w:rsid w:val="00047F51"/>
    <w:rsid w:val="00050214"/>
    <w:rsid w:val="00050E92"/>
    <w:rsid w:val="000526DB"/>
    <w:rsid w:val="000533B5"/>
    <w:rsid w:val="000536F2"/>
    <w:rsid w:val="0005467A"/>
    <w:rsid w:val="00055343"/>
    <w:rsid w:val="000554EC"/>
    <w:rsid w:val="00057403"/>
    <w:rsid w:val="00057671"/>
    <w:rsid w:val="00057BA4"/>
    <w:rsid w:val="00057C36"/>
    <w:rsid w:val="00057C67"/>
    <w:rsid w:val="00060F51"/>
    <w:rsid w:val="00062A38"/>
    <w:rsid w:val="00062E53"/>
    <w:rsid w:val="00063A20"/>
    <w:rsid w:val="00064C74"/>
    <w:rsid w:val="00065522"/>
    <w:rsid w:val="000663F8"/>
    <w:rsid w:val="00066D73"/>
    <w:rsid w:val="00067131"/>
    <w:rsid w:val="00067742"/>
    <w:rsid w:val="00070913"/>
    <w:rsid w:val="00070FDD"/>
    <w:rsid w:val="00071510"/>
    <w:rsid w:val="000718CA"/>
    <w:rsid w:val="00071BCF"/>
    <w:rsid w:val="00071F16"/>
    <w:rsid w:val="000725DA"/>
    <w:rsid w:val="00072789"/>
    <w:rsid w:val="000769F9"/>
    <w:rsid w:val="00077510"/>
    <w:rsid w:val="0008133A"/>
    <w:rsid w:val="00083614"/>
    <w:rsid w:val="00084AE3"/>
    <w:rsid w:val="00084B37"/>
    <w:rsid w:val="00085131"/>
    <w:rsid w:val="00085538"/>
    <w:rsid w:val="00085A74"/>
    <w:rsid w:val="00085A84"/>
    <w:rsid w:val="0008673F"/>
    <w:rsid w:val="00087411"/>
    <w:rsid w:val="00087C30"/>
    <w:rsid w:val="00090034"/>
    <w:rsid w:val="00090400"/>
    <w:rsid w:val="000906EE"/>
    <w:rsid w:val="0009102C"/>
    <w:rsid w:val="00091D54"/>
    <w:rsid w:val="0009285F"/>
    <w:rsid w:val="00092C5B"/>
    <w:rsid w:val="000931D3"/>
    <w:rsid w:val="000932EB"/>
    <w:rsid w:val="000939B3"/>
    <w:rsid w:val="00095889"/>
    <w:rsid w:val="000959C6"/>
    <w:rsid w:val="00096149"/>
    <w:rsid w:val="00096839"/>
    <w:rsid w:val="0009710F"/>
    <w:rsid w:val="000972DB"/>
    <w:rsid w:val="00097B96"/>
    <w:rsid w:val="000A0734"/>
    <w:rsid w:val="000A0CEC"/>
    <w:rsid w:val="000A1BBB"/>
    <w:rsid w:val="000A2308"/>
    <w:rsid w:val="000A2A21"/>
    <w:rsid w:val="000A2FD5"/>
    <w:rsid w:val="000A3082"/>
    <w:rsid w:val="000A3140"/>
    <w:rsid w:val="000A3BAA"/>
    <w:rsid w:val="000A3F6F"/>
    <w:rsid w:val="000A5437"/>
    <w:rsid w:val="000A683C"/>
    <w:rsid w:val="000A74E8"/>
    <w:rsid w:val="000B02B6"/>
    <w:rsid w:val="000B1B75"/>
    <w:rsid w:val="000B21BE"/>
    <w:rsid w:val="000B2BE5"/>
    <w:rsid w:val="000B33AE"/>
    <w:rsid w:val="000B3FA7"/>
    <w:rsid w:val="000B4380"/>
    <w:rsid w:val="000B4597"/>
    <w:rsid w:val="000B4944"/>
    <w:rsid w:val="000B53B2"/>
    <w:rsid w:val="000B55AD"/>
    <w:rsid w:val="000B56DD"/>
    <w:rsid w:val="000C0B8F"/>
    <w:rsid w:val="000C0F5F"/>
    <w:rsid w:val="000C1746"/>
    <w:rsid w:val="000C1C4B"/>
    <w:rsid w:val="000C245D"/>
    <w:rsid w:val="000C24B6"/>
    <w:rsid w:val="000C2755"/>
    <w:rsid w:val="000C2767"/>
    <w:rsid w:val="000C2EEB"/>
    <w:rsid w:val="000C34B4"/>
    <w:rsid w:val="000C37F9"/>
    <w:rsid w:val="000C4718"/>
    <w:rsid w:val="000C5AF1"/>
    <w:rsid w:val="000C5DCE"/>
    <w:rsid w:val="000C61ED"/>
    <w:rsid w:val="000C6816"/>
    <w:rsid w:val="000C7158"/>
    <w:rsid w:val="000D0C5B"/>
    <w:rsid w:val="000D1280"/>
    <w:rsid w:val="000D1C6A"/>
    <w:rsid w:val="000D2DA3"/>
    <w:rsid w:val="000D3437"/>
    <w:rsid w:val="000D3859"/>
    <w:rsid w:val="000D4882"/>
    <w:rsid w:val="000D4D4E"/>
    <w:rsid w:val="000D6D89"/>
    <w:rsid w:val="000D72C9"/>
    <w:rsid w:val="000D7738"/>
    <w:rsid w:val="000D7AB0"/>
    <w:rsid w:val="000D7C99"/>
    <w:rsid w:val="000D7CFE"/>
    <w:rsid w:val="000E04E2"/>
    <w:rsid w:val="000E0BB3"/>
    <w:rsid w:val="000E1164"/>
    <w:rsid w:val="000E180B"/>
    <w:rsid w:val="000E1A61"/>
    <w:rsid w:val="000E1CC1"/>
    <w:rsid w:val="000E4378"/>
    <w:rsid w:val="000E56A6"/>
    <w:rsid w:val="000E571A"/>
    <w:rsid w:val="000E7BBF"/>
    <w:rsid w:val="000F0B6C"/>
    <w:rsid w:val="000F37DD"/>
    <w:rsid w:val="000F52FE"/>
    <w:rsid w:val="000F5393"/>
    <w:rsid w:val="000F5A43"/>
    <w:rsid w:val="000F5EFB"/>
    <w:rsid w:val="000F760E"/>
    <w:rsid w:val="000F79B6"/>
    <w:rsid w:val="001002ED"/>
    <w:rsid w:val="00100E08"/>
    <w:rsid w:val="00101B3B"/>
    <w:rsid w:val="00102B0E"/>
    <w:rsid w:val="00102F00"/>
    <w:rsid w:val="00102F3C"/>
    <w:rsid w:val="0010385D"/>
    <w:rsid w:val="00103B5D"/>
    <w:rsid w:val="00104938"/>
    <w:rsid w:val="00104F0E"/>
    <w:rsid w:val="00105CBC"/>
    <w:rsid w:val="00106610"/>
    <w:rsid w:val="001066FF"/>
    <w:rsid w:val="0010701C"/>
    <w:rsid w:val="00107985"/>
    <w:rsid w:val="00110D1D"/>
    <w:rsid w:val="001111D7"/>
    <w:rsid w:val="00111A14"/>
    <w:rsid w:val="00112832"/>
    <w:rsid w:val="00113055"/>
    <w:rsid w:val="00113522"/>
    <w:rsid w:val="0011360A"/>
    <w:rsid w:val="00113D24"/>
    <w:rsid w:val="00114511"/>
    <w:rsid w:val="0011493F"/>
    <w:rsid w:val="00115ED3"/>
    <w:rsid w:val="00116AAE"/>
    <w:rsid w:val="0011785C"/>
    <w:rsid w:val="00117EE8"/>
    <w:rsid w:val="00120FA6"/>
    <w:rsid w:val="00121B67"/>
    <w:rsid w:val="00122023"/>
    <w:rsid w:val="0012279E"/>
    <w:rsid w:val="00124A02"/>
    <w:rsid w:val="00125FEC"/>
    <w:rsid w:val="0012627E"/>
    <w:rsid w:val="00126E06"/>
    <w:rsid w:val="00126F97"/>
    <w:rsid w:val="00127DE1"/>
    <w:rsid w:val="00127FDB"/>
    <w:rsid w:val="001305E0"/>
    <w:rsid w:val="00131147"/>
    <w:rsid w:val="001319F9"/>
    <w:rsid w:val="00131E7E"/>
    <w:rsid w:val="00132547"/>
    <w:rsid w:val="001327C1"/>
    <w:rsid w:val="001332C3"/>
    <w:rsid w:val="001338B2"/>
    <w:rsid w:val="0013431D"/>
    <w:rsid w:val="00135238"/>
    <w:rsid w:val="001353DB"/>
    <w:rsid w:val="001354BE"/>
    <w:rsid w:val="001354CA"/>
    <w:rsid w:val="00135719"/>
    <w:rsid w:val="001357C1"/>
    <w:rsid w:val="00135849"/>
    <w:rsid w:val="00135BEB"/>
    <w:rsid w:val="0013694E"/>
    <w:rsid w:val="00140609"/>
    <w:rsid w:val="00142F73"/>
    <w:rsid w:val="00143103"/>
    <w:rsid w:val="001432EA"/>
    <w:rsid w:val="00144482"/>
    <w:rsid w:val="0014522D"/>
    <w:rsid w:val="001458F3"/>
    <w:rsid w:val="00147665"/>
    <w:rsid w:val="00147CE9"/>
    <w:rsid w:val="001518E1"/>
    <w:rsid w:val="00152685"/>
    <w:rsid w:val="00152E9A"/>
    <w:rsid w:val="001536BE"/>
    <w:rsid w:val="0015373A"/>
    <w:rsid w:val="00155FB7"/>
    <w:rsid w:val="0015633F"/>
    <w:rsid w:val="00156AAB"/>
    <w:rsid w:val="001573FD"/>
    <w:rsid w:val="00157F99"/>
    <w:rsid w:val="00160963"/>
    <w:rsid w:val="0016147E"/>
    <w:rsid w:val="00161F07"/>
    <w:rsid w:val="00162258"/>
    <w:rsid w:val="001623D6"/>
    <w:rsid w:val="001625E5"/>
    <w:rsid w:val="00162F5A"/>
    <w:rsid w:val="0016371B"/>
    <w:rsid w:val="001647B6"/>
    <w:rsid w:val="00164D0E"/>
    <w:rsid w:val="001651C8"/>
    <w:rsid w:val="00165982"/>
    <w:rsid w:val="0016643B"/>
    <w:rsid w:val="001673C1"/>
    <w:rsid w:val="00167A03"/>
    <w:rsid w:val="00167CC5"/>
    <w:rsid w:val="00170A9A"/>
    <w:rsid w:val="0017181B"/>
    <w:rsid w:val="00172063"/>
    <w:rsid w:val="0017231B"/>
    <w:rsid w:val="00175F51"/>
    <w:rsid w:val="0017627C"/>
    <w:rsid w:val="00177CAA"/>
    <w:rsid w:val="00180A27"/>
    <w:rsid w:val="00180E71"/>
    <w:rsid w:val="00181719"/>
    <w:rsid w:val="00181F76"/>
    <w:rsid w:val="00184140"/>
    <w:rsid w:val="0018446B"/>
    <w:rsid w:val="001846FE"/>
    <w:rsid w:val="00185F84"/>
    <w:rsid w:val="00186567"/>
    <w:rsid w:val="00187C45"/>
    <w:rsid w:val="001905EA"/>
    <w:rsid w:val="00191AA0"/>
    <w:rsid w:val="00191B4C"/>
    <w:rsid w:val="00192935"/>
    <w:rsid w:val="00193C09"/>
    <w:rsid w:val="001976D4"/>
    <w:rsid w:val="001A0734"/>
    <w:rsid w:val="001A0FCF"/>
    <w:rsid w:val="001A15F0"/>
    <w:rsid w:val="001A1FDF"/>
    <w:rsid w:val="001A29F7"/>
    <w:rsid w:val="001A2D64"/>
    <w:rsid w:val="001A3300"/>
    <w:rsid w:val="001A3DF8"/>
    <w:rsid w:val="001A523D"/>
    <w:rsid w:val="001A618F"/>
    <w:rsid w:val="001A68B0"/>
    <w:rsid w:val="001A72BA"/>
    <w:rsid w:val="001A75F0"/>
    <w:rsid w:val="001B2C72"/>
    <w:rsid w:val="001B2DBF"/>
    <w:rsid w:val="001B630D"/>
    <w:rsid w:val="001B7070"/>
    <w:rsid w:val="001B750D"/>
    <w:rsid w:val="001C1344"/>
    <w:rsid w:val="001C137A"/>
    <w:rsid w:val="001C18AF"/>
    <w:rsid w:val="001C1947"/>
    <w:rsid w:val="001C1BAE"/>
    <w:rsid w:val="001C3044"/>
    <w:rsid w:val="001C3B62"/>
    <w:rsid w:val="001C3C16"/>
    <w:rsid w:val="001C492D"/>
    <w:rsid w:val="001C6A50"/>
    <w:rsid w:val="001C75DE"/>
    <w:rsid w:val="001C7FC7"/>
    <w:rsid w:val="001D0318"/>
    <w:rsid w:val="001D0413"/>
    <w:rsid w:val="001D1BD3"/>
    <w:rsid w:val="001D1E91"/>
    <w:rsid w:val="001D2675"/>
    <w:rsid w:val="001D2D5F"/>
    <w:rsid w:val="001D340C"/>
    <w:rsid w:val="001D3C7C"/>
    <w:rsid w:val="001D3D6F"/>
    <w:rsid w:val="001D45B3"/>
    <w:rsid w:val="001D4BC1"/>
    <w:rsid w:val="001D580B"/>
    <w:rsid w:val="001D6328"/>
    <w:rsid w:val="001D6E76"/>
    <w:rsid w:val="001D6EC6"/>
    <w:rsid w:val="001D7F58"/>
    <w:rsid w:val="001E069B"/>
    <w:rsid w:val="001E07B0"/>
    <w:rsid w:val="001E0807"/>
    <w:rsid w:val="001E0F8D"/>
    <w:rsid w:val="001E19AA"/>
    <w:rsid w:val="001E346D"/>
    <w:rsid w:val="001E3699"/>
    <w:rsid w:val="001E3805"/>
    <w:rsid w:val="001E3809"/>
    <w:rsid w:val="001E4E6D"/>
    <w:rsid w:val="001E5750"/>
    <w:rsid w:val="001E5AF5"/>
    <w:rsid w:val="001E5E7A"/>
    <w:rsid w:val="001E5FD1"/>
    <w:rsid w:val="001E7449"/>
    <w:rsid w:val="001F0214"/>
    <w:rsid w:val="001F0E02"/>
    <w:rsid w:val="001F1113"/>
    <w:rsid w:val="001F15C0"/>
    <w:rsid w:val="001F1FCE"/>
    <w:rsid w:val="001F2180"/>
    <w:rsid w:val="001F2186"/>
    <w:rsid w:val="001F2BAE"/>
    <w:rsid w:val="001F33F4"/>
    <w:rsid w:val="001F3505"/>
    <w:rsid w:val="001F436A"/>
    <w:rsid w:val="001F44CA"/>
    <w:rsid w:val="001F47F4"/>
    <w:rsid w:val="001F556C"/>
    <w:rsid w:val="001F5A76"/>
    <w:rsid w:val="001F667D"/>
    <w:rsid w:val="001F6FD7"/>
    <w:rsid w:val="002008E8"/>
    <w:rsid w:val="00201855"/>
    <w:rsid w:val="00202F78"/>
    <w:rsid w:val="00204021"/>
    <w:rsid w:val="00204882"/>
    <w:rsid w:val="00204D25"/>
    <w:rsid w:val="0020742B"/>
    <w:rsid w:val="00207D8F"/>
    <w:rsid w:val="00210124"/>
    <w:rsid w:val="002106EF"/>
    <w:rsid w:val="00212050"/>
    <w:rsid w:val="002125B3"/>
    <w:rsid w:val="00212C56"/>
    <w:rsid w:val="002150BD"/>
    <w:rsid w:val="00215484"/>
    <w:rsid w:val="0021588D"/>
    <w:rsid w:val="002159BC"/>
    <w:rsid w:val="00215A2D"/>
    <w:rsid w:val="00215B55"/>
    <w:rsid w:val="00215CFF"/>
    <w:rsid w:val="00215D00"/>
    <w:rsid w:val="00215E27"/>
    <w:rsid w:val="0021659F"/>
    <w:rsid w:val="0021794D"/>
    <w:rsid w:val="002202E0"/>
    <w:rsid w:val="0022138D"/>
    <w:rsid w:val="00221B3C"/>
    <w:rsid w:val="00221D89"/>
    <w:rsid w:val="00221EFB"/>
    <w:rsid w:val="002228DC"/>
    <w:rsid w:val="002232B5"/>
    <w:rsid w:val="00223AE6"/>
    <w:rsid w:val="00223C81"/>
    <w:rsid w:val="00225799"/>
    <w:rsid w:val="002262EE"/>
    <w:rsid w:val="00227705"/>
    <w:rsid w:val="00227814"/>
    <w:rsid w:val="002306C8"/>
    <w:rsid w:val="00231538"/>
    <w:rsid w:val="002326E9"/>
    <w:rsid w:val="002328D0"/>
    <w:rsid w:val="00233E67"/>
    <w:rsid w:val="00235B83"/>
    <w:rsid w:val="00235EA8"/>
    <w:rsid w:val="00236425"/>
    <w:rsid w:val="00236CF2"/>
    <w:rsid w:val="00236D45"/>
    <w:rsid w:val="00237C88"/>
    <w:rsid w:val="002419D8"/>
    <w:rsid w:val="00241B3A"/>
    <w:rsid w:val="002425F6"/>
    <w:rsid w:val="00245417"/>
    <w:rsid w:val="00245786"/>
    <w:rsid w:val="0024680B"/>
    <w:rsid w:val="00251896"/>
    <w:rsid w:val="00253980"/>
    <w:rsid w:val="00253CF6"/>
    <w:rsid w:val="0025425D"/>
    <w:rsid w:val="0025460C"/>
    <w:rsid w:val="00255759"/>
    <w:rsid w:val="002559A0"/>
    <w:rsid w:val="0025787E"/>
    <w:rsid w:val="00257962"/>
    <w:rsid w:val="00257EB9"/>
    <w:rsid w:val="0026011E"/>
    <w:rsid w:val="002604C5"/>
    <w:rsid w:val="00260C8E"/>
    <w:rsid w:val="00261E67"/>
    <w:rsid w:val="002639EB"/>
    <w:rsid w:val="00263E80"/>
    <w:rsid w:val="00263FCF"/>
    <w:rsid w:val="00264410"/>
    <w:rsid w:val="00264D14"/>
    <w:rsid w:val="00265264"/>
    <w:rsid w:val="00266DD8"/>
    <w:rsid w:val="002705F5"/>
    <w:rsid w:val="0027085C"/>
    <w:rsid w:val="00271166"/>
    <w:rsid w:val="00271F24"/>
    <w:rsid w:val="002729C3"/>
    <w:rsid w:val="002733AD"/>
    <w:rsid w:val="00273C11"/>
    <w:rsid w:val="00275545"/>
    <w:rsid w:val="0027596C"/>
    <w:rsid w:val="00275D5E"/>
    <w:rsid w:val="00276647"/>
    <w:rsid w:val="00276849"/>
    <w:rsid w:val="00276FD3"/>
    <w:rsid w:val="00276FE7"/>
    <w:rsid w:val="00277FFE"/>
    <w:rsid w:val="0028130E"/>
    <w:rsid w:val="002820A5"/>
    <w:rsid w:val="00282BF8"/>
    <w:rsid w:val="00283087"/>
    <w:rsid w:val="00284832"/>
    <w:rsid w:val="002859C9"/>
    <w:rsid w:val="00291EF3"/>
    <w:rsid w:val="002920FA"/>
    <w:rsid w:val="00292970"/>
    <w:rsid w:val="00294398"/>
    <w:rsid w:val="0029448A"/>
    <w:rsid w:val="00294BC1"/>
    <w:rsid w:val="002959A6"/>
    <w:rsid w:val="00295ACC"/>
    <w:rsid w:val="00296A87"/>
    <w:rsid w:val="002A08E8"/>
    <w:rsid w:val="002A0AB7"/>
    <w:rsid w:val="002A0E7B"/>
    <w:rsid w:val="002A1387"/>
    <w:rsid w:val="002A1C72"/>
    <w:rsid w:val="002A210E"/>
    <w:rsid w:val="002A222E"/>
    <w:rsid w:val="002A2364"/>
    <w:rsid w:val="002A269B"/>
    <w:rsid w:val="002A413B"/>
    <w:rsid w:val="002A41C8"/>
    <w:rsid w:val="002A50B4"/>
    <w:rsid w:val="002B02B0"/>
    <w:rsid w:val="002B2A39"/>
    <w:rsid w:val="002B2D9F"/>
    <w:rsid w:val="002B3985"/>
    <w:rsid w:val="002B499A"/>
    <w:rsid w:val="002B4D02"/>
    <w:rsid w:val="002B56BC"/>
    <w:rsid w:val="002B62C7"/>
    <w:rsid w:val="002B6916"/>
    <w:rsid w:val="002B7B4C"/>
    <w:rsid w:val="002C0682"/>
    <w:rsid w:val="002C0F18"/>
    <w:rsid w:val="002C11A5"/>
    <w:rsid w:val="002C161F"/>
    <w:rsid w:val="002C24A6"/>
    <w:rsid w:val="002C2B8F"/>
    <w:rsid w:val="002C2DFE"/>
    <w:rsid w:val="002C335E"/>
    <w:rsid w:val="002C3E49"/>
    <w:rsid w:val="002C3EB6"/>
    <w:rsid w:val="002C3EF0"/>
    <w:rsid w:val="002C4683"/>
    <w:rsid w:val="002C4A67"/>
    <w:rsid w:val="002C4DF8"/>
    <w:rsid w:val="002C5497"/>
    <w:rsid w:val="002C59C9"/>
    <w:rsid w:val="002C5C21"/>
    <w:rsid w:val="002C5C93"/>
    <w:rsid w:val="002C72E5"/>
    <w:rsid w:val="002D0003"/>
    <w:rsid w:val="002D0901"/>
    <w:rsid w:val="002D0972"/>
    <w:rsid w:val="002D1A2B"/>
    <w:rsid w:val="002D1BA3"/>
    <w:rsid w:val="002D3416"/>
    <w:rsid w:val="002D4216"/>
    <w:rsid w:val="002D5725"/>
    <w:rsid w:val="002D5E35"/>
    <w:rsid w:val="002D6BF4"/>
    <w:rsid w:val="002D7277"/>
    <w:rsid w:val="002D7F47"/>
    <w:rsid w:val="002E142D"/>
    <w:rsid w:val="002E1AB5"/>
    <w:rsid w:val="002E24B9"/>
    <w:rsid w:val="002E3018"/>
    <w:rsid w:val="002E302A"/>
    <w:rsid w:val="002E34BA"/>
    <w:rsid w:val="002E4C9F"/>
    <w:rsid w:val="002E54E2"/>
    <w:rsid w:val="002E56B4"/>
    <w:rsid w:val="002E7164"/>
    <w:rsid w:val="002E72A6"/>
    <w:rsid w:val="002E75C1"/>
    <w:rsid w:val="002F06CD"/>
    <w:rsid w:val="002F10F3"/>
    <w:rsid w:val="002F1250"/>
    <w:rsid w:val="002F424B"/>
    <w:rsid w:val="002F4752"/>
    <w:rsid w:val="002F4AEC"/>
    <w:rsid w:val="002F616A"/>
    <w:rsid w:val="002F6F7C"/>
    <w:rsid w:val="002F726A"/>
    <w:rsid w:val="0030085A"/>
    <w:rsid w:val="00300B72"/>
    <w:rsid w:val="0030116F"/>
    <w:rsid w:val="00301234"/>
    <w:rsid w:val="00301487"/>
    <w:rsid w:val="0030174D"/>
    <w:rsid w:val="003024C6"/>
    <w:rsid w:val="00303515"/>
    <w:rsid w:val="003035CD"/>
    <w:rsid w:val="00304249"/>
    <w:rsid w:val="00305CA3"/>
    <w:rsid w:val="00305FD7"/>
    <w:rsid w:val="00306824"/>
    <w:rsid w:val="0030692F"/>
    <w:rsid w:val="00306BE6"/>
    <w:rsid w:val="00306C5B"/>
    <w:rsid w:val="00307AA1"/>
    <w:rsid w:val="00310643"/>
    <w:rsid w:val="0031090A"/>
    <w:rsid w:val="00311EA7"/>
    <w:rsid w:val="00312A2F"/>
    <w:rsid w:val="00312CFE"/>
    <w:rsid w:val="00313572"/>
    <w:rsid w:val="003142A1"/>
    <w:rsid w:val="00314C35"/>
    <w:rsid w:val="003157B4"/>
    <w:rsid w:val="00316983"/>
    <w:rsid w:val="00316DC1"/>
    <w:rsid w:val="00317108"/>
    <w:rsid w:val="0032071E"/>
    <w:rsid w:val="00320868"/>
    <w:rsid w:val="00321083"/>
    <w:rsid w:val="00321621"/>
    <w:rsid w:val="00321E76"/>
    <w:rsid w:val="00323D82"/>
    <w:rsid w:val="00323E9D"/>
    <w:rsid w:val="0032458A"/>
    <w:rsid w:val="00324657"/>
    <w:rsid w:val="00324AB2"/>
    <w:rsid w:val="00326951"/>
    <w:rsid w:val="00326A33"/>
    <w:rsid w:val="00326BA6"/>
    <w:rsid w:val="00326C58"/>
    <w:rsid w:val="00327041"/>
    <w:rsid w:val="00327202"/>
    <w:rsid w:val="00327E02"/>
    <w:rsid w:val="003347A1"/>
    <w:rsid w:val="00335113"/>
    <w:rsid w:val="003363B6"/>
    <w:rsid w:val="003364C9"/>
    <w:rsid w:val="003365B4"/>
    <w:rsid w:val="00341098"/>
    <w:rsid w:val="0034150A"/>
    <w:rsid w:val="003417E0"/>
    <w:rsid w:val="003419BD"/>
    <w:rsid w:val="00341A24"/>
    <w:rsid w:val="00343548"/>
    <w:rsid w:val="00343BD6"/>
    <w:rsid w:val="003441B2"/>
    <w:rsid w:val="0034446F"/>
    <w:rsid w:val="00344BED"/>
    <w:rsid w:val="0034532F"/>
    <w:rsid w:val="00345877"/>
    <w:rsid w:val="00345D39"/>
    <w:rsid w:val="003462D9"/>
    <w:rsid w:val="00346CC4"/>
    <w:rsid w:val="00347F7B"/>
    <w:rsid w:val="003513D6"/>
    <w:rsid w:val="00351417"/>
    <w:rsid w:val="0035203E"/>
    <w:rsid w:val="0035210D"/>
    <w:rsid w:val="00352CEE"/>
    <w:rsid w:val="00353087"/>
    <w:rsid w:val="00353332"/>
    <w:rsid w:val="0035334E"/>
    <w:rsid w:val="00353611"/>
    <w:rsid w:val="00353F26"/>
    <w:rsid w:val="0035516B"/>
    <w:rsid w:val="00355857"/>
    <w:rsid w:val="003603B6"/>
    <w:rsid w:val="0036142F"/>
    <w:rsid w:val="00361BF2"/>
    <w:rsid w:val="00361F7A"/>
    <w:rsid w:val="003625AD"/>
    <w:rsid w:val="00364CD1"/>
    <w:rsid w:val="00365A8A"/>
    <w:rsid w:val="00367992"/>
    <w:rsid w:val="00370379"/>
    <w:rsid w:val="00370645"/>
    <w:rsid w:val="003746C2"/>
    <w:rsid w:val="00374FB6"/>
    <w:rsid w:val="00376257"/>
    <w:rsid w:val="00376339"/>
    <w:rsid w:val="00376C03"/>
    <w:rsid w:val="00377524"/>
    <w:rsid w:val="003775C5"/>
    <w:rsid w:val="00377685"/>
    <w:rsid w:val="0038090C"/>
    <w:rsid w:val="00381453"/>
    <w:rsid w:val="003835F4"/>
    <w:rsid w:val="003837E7"/>
    <w:rsid w:val="00383F64"/>
    <w:rsid w:val="00383F8E"/>
    <w:rsid w:val="00383FB4"/>
    <w:rsid w:val="003847DD"/>
    <w:rsid w:val="00386139"/>
    <w:rsid w:val="00386E3E"/>
    <w:rsid w:val="00391A4F"/>
    <w:rsid w:val="00392518"/>
    <w:rsid w:val="00393195"/>
    <w:rsid w:val="00393A1A"/>
    <w:rsid w:val="00394E7D"/>
    <w:rsid w:val="003962ED"/>
    <w:rsid w:val="0039678F"/>
    <w:rsid w:val="00396DA0"/>
    <w:rsid w:val="00397051"/>
    <w:rsid w:val="00397A99"/>
    <w:rsid w:val="00397E51"/>
    <w:rsid w:val="003A1068"/>
    <w:rsid w:val="003A1E5B"/>
    <w:rsid w:val="003A207C"/>
    <w:rsid w:val="003A2786"/>
    <w:rsid w:val="003A27CB"/>
    <w:rsid w:val="003A60BE"/>
    <w:rsid w:val="003A6313"/>
    <w:rsid w:val="003A7193"/>
    <w:rsid w:val="003A7272"/>
    <w:rsid w:val="003B0704"/>
    <w:rsid w:val="003B2032"/>
    <w:rsid w:val="003B2291"/>
    <w:rsid w:val="003B236F"/>
    <w:rsid w:val="003B5574"/>
    <w:rsid w:val="003B6756"/>
    <w:rsid w:val="003B6792"/>
    <w:rsid w:val="003B6BC7"/>
    <w:rsid w:val="003B7175"/>
    <w:rsid w:val="003B7702"/>
    <w:rsid w:val="003B7B78"/>
    <w:rsid w:val="003C354A"/>
    <w:rsid w:val="003C375B"/>
    <w:rsid w:val="003C6921"/>
    <w:rsid w:val="003C6929"/>
    <w:rsid w:val="003C6CD3"/>
    <w:rsid w:val="003C7DE4"/>
    <w:rsid w:val="003D00E4"/>
    <w:rsid w:val="003D01EF"/>
    <w:rsid w:val="003D0C60"/>
    <w:rsid w:val="003D11E7"/>
    <w:rsid w:val="003D22C4"/>
    <w:rsid w:val="003D2E05"/>
    <w:rsid w:val="003D2F77"/>
    <w:rsid w:val="003D3FF1"/>
    <w:rsid w:val="003D45AB"/>
    <w:rsid w:val="003D4A9B"/>
    <w:rsid w:val="003D5782"/>
    <w:rsid w:val="003D618A"/>
    <w:rsid w:val="003D6424"/>
    <w:rsid w:val="003D662B"/>
    <w:rsid w:val="003D6BA6"/>
    <w:rsid w:val="003D6BA7"/>
    <w:rsid w:val="003D6F06"/>
    <w:rsid w:val="003E09D3"/>
    <w:rsid w:val="003E1C5B"/>
    <w:rsid w:val="003E2876"/>
    <w:rsid w:val="003E2C23"/>
    <w:rsid w:val="003E357F"/>
    <w:rsid w:val="003E3CD6"/>
    <w:rsid w:val="003E643D"/>
    <w:rsid w:val="003E6B66"/>
    <w:rsid w:val="003E7345"/>
    <w:rsid w:val="003E7CCB"/>
    <w:rsid w:val="003F2440"/>
    <w:rsid w:val="003F3800"/>
    <w:rsid w:val="003F3A40"/>
    <w:rsid w:val="003F3AF2"/>
    <w:rsid w:val="003F3FC3"/>
    <w:rsid w:val="003F4111"/>
    <w:rsid w:val="003F46F2"/>
    <w:rsid w:val="003F4E0C"/>
    <w:rsid w:val="003F61F0"/>
    <w:rsid w:val="003F6A19"/>
    <w:rsid w:val="003F6BC9"/>
    <w:rsid w:val="003F70C7"/>
    <w:rsid w:val="0040181A"/>
    <w:rsid w:val="00403174"/>
    <w:rsid w:val="00403247"/>
    <w:rsid w:val="0040397E"/>
    <w:rsid w:val="00404124"/>
    <w:rsid w:val="0040463C"/>
    <w:rsid w:val="00404CF6"/>
    <w:rsid w:val="004058F6"/>
    <w:rsid w:val="00406A57"/>
    <w:rsid w:val="00406C97"/>
    <w:rsid w:val="00406FED"/>
    <w:rsid w:val="004078F2"/>
    <w:rsid w:val="00410EAE"/>
    <w:rsid w:val="004120F9"/>
    <w:rsid w:val="004127C9"/>
    <w:rsid w:val="0041299C"/>
    <w:rsid w:val="00412A42"/>
    <w:rsid w:val="00412FCA"/>
    <w:rsid w:val="00413A4A"/>
    <w:rsid w:val="004146E7"/>
    <w:rsid w:val="00414A00"/>
    <w:rsid w:val="00414D21"/>
    <w:rsid w:val="00415BAB"/>
    <w:rsid w:val="00416EDA"/>
    <w:rsid w:val="004172C2"/>
    <w:rsid w:val="004177FB"/>
    <w:rsid w:val="00420017"/>
    <w:rsid w:val="00420F32"/>
    <w:rsid w:val="00421D12"/>
    <w:rsid w:val="00422704"/>
    <w:rsid w:val="00422F12"/>
    <w:rsid w:val="004235A0"/>
    <w:rsid w:val="00423E6D"/>
    <w:rsid w:val="00425346"/>
    <w:rsid w:val="00425514"/>
    <w:rsid w:val="00425C6C"/>
    <w:rsid w:val="00426366"/>
    <w:rsid w:val="0042742A"/>
    <w:rsid w:val="00427B9C"/>
    <w:rsid w:val="00430103"/>
    <w:rsid w:val="004301D5"/>
    <w:rsid w:val="0043026F"/>
    <w:rsid w:val="00430CF4"/>
    <w:rsid w:val="0043136E"/>
    <w:rsid w:val="004313E2"/>
    <w:rsid w:val="004322AE"/>
    <w:rsid w:val="00433899"/>
    <w:rsid w:val="00433C21"/>
    <w:rsid w:val="004350AF"/>
    <w:rsid w:val="0043522A"/>
    <w:rsid w:val="00436B1C"/>
    <w:rsid w:val="004372CA"/>
    <w:rsid w:val="00437327"/>
    <w:rsid w:val="004373FE"/>
    <w:rsid w:val="00437CCD"/>
    <w:rsid w:val="00437D69"/>
    <w:rsid w:val="0044050D"/>
    <w:rsid w:val="00440D15"/>
    <w:rsid w:val="00441709"/>
    <w:rsid w:val="00442119"/>
    <w:rsid w:val="00442963"/>
    <w:rsid w:val="004447E3"/>
    <w:rsid w:val="00446151"/>
    <w:rsid w:val="00446D5B"/>
    <w:rsid w:val="00450083"/>
    <w:rsid w:val="00451F0F"/>
    <w:rsid w:val="00452352"/>
    <w:rsid w:val="00452544"/>
    <w:rsid w:val="004536B7"/>
    <w:rsid w:val="0045378B"/>
    <w:rsid w:val="00453A72"/>
    <w:rsid w:val="00454970"/>
    <w:rsid w:val="00454D45"/>
    <w:rsid w:val="00455120"/>
    <w:rsid w:val="00455D64"/>
    <w:rsid w:val="00455EC0"/>
    <w:rsid w:val="00456196"/>
    <w:rsid w:val="004566BA"/>
    <w:rsid w:val="004568EC"/>
    <w:rsid w:val="004571E3"/>
    <w:rsid w:val="00457974"/>
    <w:rsid w:val="00457CE7"/>
    <w:rsid w:val="004606B3"/>
    <w:rsid w:val="004608D9"/>
    <w:rsid w:val="004612B8"/>
    <w:rsid w:val="004617BE"/>
    <w:rsid w:val="00462088"/>
    <w:rsid w:val="00462357"/>
    <w:rsid w:val="00462753"/>
    <w:rsid w:val="00462E1E"/>
    <w:rsid w:val="00463EB5"/>
    <w:rsid w:val="00464E22"/>
    <w:rsid w:val="00464F8F"/>
    <w:rsid w:val="0046609F"/>
    <w:rsid w:val="00466D14"/>
    <w:rsid w:val="004673AF"/>
    <w:rsid w:val="00467A5F"/>
    <w:rsid w:val="00467B34"/>
    <w:rsid w:val="00470801"/>
    <w:rsid w:val="00471206"/>
    <w:rsid w:val="00471871"/>
    <w:rsid w:val="00471D80"/>
    <w:rsid w:val="00473391"/>
    <w:rsid w:val="00474CCA"/>
    <w:rsid w:val="0047511C"/>
    <w:rsid w:val="00475882"/>
    <w:rsid w:val="004770AC"/>
    <w:rsid w:val="00477647"/>
    <w:rsid w:val="00477DAA"/>
    <w:rsid w:val="00477DD6"/>
    <w:rsid w:val="00480B89"/>
    <w:rsid w:val="00480BEE"/>
    <w:rsid w:val="00483C01"/>
    <w:rsid w:val="00483D5E"/>
    <w:rsid w:val="00483F6B"/>
    <w:rsid w:val="00484928"/>
    <w:rsid w:val="004852DD"/>
    <w:rsid w:val="00485CC5"/>
    <w:rsid w:val="00486906"/>
    <w:rsid w:val="00487672"/>
    <w:rsid w:val="00490122"/>
    <w:rsid w:val="00490470"/>
    <w:rsid w:val="00490C8E"/>
    <w:rsid w:val="0049143E"/>
    <w:rsid w:val="00491E6D"/>
    <w:rsid w:val="004920B9"/>
    <w:rsid w:val="004922D5"/>
    <w:rsid w:val="00492D9F"/>
    <w:rsid w:val="00494624"/>
    <w:rsid w:val="004951AE"/>
    <w:rsid w:val="004954F6"/>
    <w:rsid w:val="00495E2D"/>
    <w:rsid w:val="004960EA"/>
    <w:rsid w:val="00496805"/>
    <w:rsid w:val="004969E7"/>
    <w:rsid w:val="004970F2"/>
    <w:rsid w:val="00497990"/>
    <w:rsid w:val="004A0533"/>
    <w:rsid w:val="004A0C5B"/>
    <w:rsid w:val="004A0F67"/>
    <w:rsid w:val="004A1631"/>
    <w:rsid w:val="004A1A89"/>
    <w:rsid w:val="004A2C86"/>
    <w:rsid w:val="004A2CBE"/>
    <w:rsid w:val="004A2E3A"/>
    <w:rsid w:val="004A4379"/>
    <w:rsid w:val="004A557B"/>
    <w:rsid w:val="004A5A94"/>
    <w:rsid w:val="004A5C1C"/>
    <w:rsid w:val="004A5CD1"/>
    <w:rsid w:val="004A6BA8"/>
    <w:rsid w:val="004A7985"/>
    <w:rsid w:val="004B1A04"/>
    <w:rsid w:val="004B3E90"/>
    <w:rsid w:val="004B3ECB"/>
    <w:rsid w:val="004B4254"/>
    <w:rsid w:val="004B4BB0"/>
    <w:rsid w:val="004B514F"/>
    <w:rsid w:val="004B5292"/>
    <w:rsid w:val="004B62A2"/>
    <w:rsid w:val="004B7351"/>
    <w:rsid w:val="004C006E"/>
    <w:rsid w:val="004C0FCE"/>
    <w:rsid w:val="004C10BF"/>
    <w:rsid w:val="004C1356"/>
    <w:rsid w:val="004C16EE"/>
    <w:rsid w:val="004C1B46"/>
    <w:rsid w:val="004C204A"/>
    <w:rsid w:val="004C2669"/>
    <w:rsid w:val="004C268B"/>
    <w:rsid w:val="004C4EB6"/>
    <w:rsid w:val="004C5A76"/>
    <w:rsid w:val="004C6A22"/>
    <w:rsid w:val="004D017F"/>
    <w:rsid w:val="004D0634"/>
    <w:rsid w:val="004D1B2F"/>
    <w:rsid w:val="004D267E"/>
    <w:rsid w:val="004D2FCF"/>
    <w:rsid w:val="004D3B19"/>
    <w:rsid w:val="004D48E8"/>
    <w:rsid w:val="004D529E"/>
    <w:rsid w:val="004D5496"/>
    <w:rsid w:val="004D6C93"/>
    <w:rsid w:val="004D703F"/>
    <w:rsid w:val="004D7413"/>
    <w:rsid w:val="004D7CAC"/>
    <w:rsid w:val="004E0571"/>
    <w:rsid w:val="004E09AA"/>
    <w:rsid w:val="004E0F63"/>
    <w:rsid w:val="004E219B"/>
    <w:rsid w:val="004E2471"/>
    <w:rsid w:val="004E250B"/>
    <w:rsid w:val="004E267A"/>
    <w:rsid w:val="004E4673"/>
    <w:rsid w:val="004E56B1"/>
    <w:rsid w:val="004E6F50"/>
    <w:rsid w:val="004E7DE1"/>
    <w:rsid w:val="004F11C1"/>
    <w:rsid w:val="004F1725"/>
    <w:rsid w:val="004F1C51"/>
    <w:rsid w:val="004F1FAE"/>
    <w:rsid w:val="004F2675"/>
    <w:rsid w:val="004F31E6"/>
    <w:rsid w:val="004F365D"/>
    <w:rsid w:val="004F36B4"/>
    <w:rsid w:val="004F3F63"/>
    <w:rsid w:val="004F4309"/>
    <w:rsid w:val="004F44F5"/>
    <w:rsid w:val="004F4FFA"/>
    <w:rsid w:val="004F586C"/>
    <w:rsid w:val="004F643C"/>
    <w:rsid w:val="004F69DB"/>
    <w:rsid w:val="004F71E0"/>
    <w:rsid w:val="004F7B7B"/>
    <w:rsid w:val="00500069"/>
    <w:rsid w:val="005017A1"/>
    <w:rsid w:val="00502309"/>
    <w:rsid w:val="0050286B"/>
    <w:rsid w:val="00503D2B"/>
    <w:rsid w:val="00503EBB"/>
    <w:rsid w:val="00503FF1"/>
    <w:rsid w:val="00504855"/>
    <w:rsid w:val="00504E50"/>
    <w:rsid w:val="00504F9E"/>
    <w:rsid w:val="00505881"/>
    <w:rsid w:val="00506237"/>
    <w:rsid w:val="005068D7"/>
    <w:rsid w:val="00507A2B"/>
    <w:rsid w:val="005108F7"/>
    <w:rsid w:val="005120FA"/>
    <w:rsid w:val="005123C1"/>
    <w:rsid w:val="0051247F"/>
    <w:rsid w:val="00512D18"/>
    <w:rsid w:val="0051367E"/>
    <w:rsid w:val="00513828"/>
    <w:rsid w:val="00514152"/>
    <w:rsid w:val="00516EA9"/>
    <w:rsid w:val="0051789A"/>
    <w:rsid w:val="00517FA2"/>
    <w:rsid w:val="00520113"/>
    <w:rsid w:val="00520327"/>
    <w:rsid w:val="00521083"/>
    <w:rsid w:val="005210DC"/>
    <w:rsid w:val="00522356"/>
    <w:rsid w:val="00522D67"/>
    <w:rsid w:val="00523C8E"/>
    <w:rsid w:val="005241CC"/>
    <w:rsid w:val="0052427F"/>
    <w:rsid w:val="005244B0"/>
    <w:rsid w:val="00525162"/>
    <w:rsid w:val="0052535C"/>
    <w:rsid w:val="00525562"/>
    <w:rsid w:val="005259E0"/>
    <w:rsid w:val="00526BF9"/>
    <w:rsid w:val="00527D2E"/>
    <w:rsid w:val="005312BB"/>
    <w:rsid w:val="005322F4"/>
    <w:rsid w:val="005328D8"/>
    <w:rsid w:val="00532A58"/>
    <w:rsid w:val="00532C55"/>
    <w:rsid w:val="00532EBA"/>
    <w:rsid w:val="00534442"/>
    <w:rsid w:val="00534D37"/>
    <w:rsid w:val="0053592E"/>
    <w:rsid w:val="00536043"/>
    <w:rsid w:val="00536F0E"/>
    <w:rsid w:val="00537074"/>
    <w:rsid w:val="00537841"/>
    <w:rsid w:val="005379FF"/>
    <w:rsid w:val="00537A7C"/>
    <w:rsid w:val="00540037"/>
    <w:rsid w:val="005407CC"/>
    <w:rsid w:val="00540FA9"/>
    <w:rsid w:val="005410A0"/>
    <w:rsid w:val="00541F5E"/>
    <w:rsid w:val="0054227C"/>
    <w:rsid w:val="00543832"/>
    <w:rsid w:val="00543D3A"/>
    <w:rsid w:val="00544E4D"/>
    <w:rsid w:val="005450BC"/>
    <w:rsid w:val="00545BFE"/>
    <w:rsid w:val="00545E85"/>
    <w:rsid w:val="005472CC"/>
    <w:rsid w:val="005473D4"/>
    <w:rsid w:val="00550A8E"/>
    <w:rsid w:val="00552CCA"/>
    <w:rsid w:val="005532DE"/>
    <w:rsid w:val="00553C5A"/>
    <w:rsid w:val="005545CF"/>
    <w:rsid w:val="005550BB"/>
    <w:rsid w:val="00555B0F"/>
    <w:rsid w:val="00555C52"/>
    <w:rsid w:val="00556FEB"/>
    <w:rsid w:val="005603A0"/>
    <w:rsid w:val="00561039"/>
    <w:rsid w:val="005610B5"/>
    <w:rsid w:val="005617CA"/>
    <w:rsid w:val="0056241C"/>
    <w:rsid w:val="00563515"/>
    <w:rsid w:val="005655D7"/>
    <w:rsid w:val="005665BA"/>
    <w:rsid w:val="00566710"/>
    <w:rsid w:val="00567DB5"/>
    <w:rsid w:val="00567E78"/>
    <w:rsid w:val="00567EA1"/>
    <w:rsid w:val="00567EF7"/>
    <w:rsid w:val="00570482"/>
    <w:rsid w:val="00570566"/>
    <w:rsid w:val="00570A70"/>
    <w:rsid w:val="00570DFE"/>
    <w:rsid w:val="00571E60"/>
    <w:rsid w:val="00572177"/>
    <w:rsid w:val="00572A66"/>
    <w:rsid w:val="00572DB3"/>
    <w:rsid w:val="0057388E"/>
    <w:rsid w:val="005741DF"/>
    <w:rsid w:val="005758A4"/>
    <w:rsid w:val="00576552"/>
    <w:rsid w:val="00576574"/>
    <w:rsid w:val="005803E4"/>
    <w:rsid w:val="005807C2"/>
    <w:rsid w:val="00581B91"/>
    <w:rsid w:val="00581BA6"/>
    <w:rsid w:val="0058422F"/>
    <w:rsid w:val="005843D5"/>
    <w:rsid w:val="00584697"/>
    <w:rsid w:val="00584DB9"/>
    <w:rsid w:val="00585C50"/>
    <w:rsid w:val="0058768C"/>
    <w:rsid w:val="00591871"/>
    <w:rsid w:val="00592030"/>
    <w:rsid w:val="00592536"/>
    <w:rsid w:val="00592814"/>
    <w:rsid w:val="00592B73"/>
    <w:rsid w:val="00594AF4"/>
    <w:rsid w:val="0059531B"/>
    <w:rsid w:val="0059598E"/>
    <w:rsid w:val="005959FD"/>
    <w:rsid w:val="00595E35"/>
    <w:rsid w:val="00596B2A"/>
    <w:rsid w:val="00596BDC"/>
    <w:rsid w:val="00596C1D"/>
    <w:rsid w:val="00597142"/>
    <w:rsid w:val="005979C2"/>
    <w:rsid w:val="005A1799"/>
    <w:rsid w:val="005A2D68"/>
    <w:rsid w:val="005A3B3C"/>
    <w:rsid w:val="005A3CBB"/>
    <w:rsid w:val="005A5C91"/>
    <w:rsid w:val="005A6292"/>
    <w:rsid w:val="005A6D4F"/>
    <w:rsid w:val="005A6E30"/>
    <w:rsid w:val="005A7093"/>
    <w:rsid w:val="005A7A5E"/>
    <w:rsid w:val="005A7A75"/>
    <w:rsid w:val="005A7D27"/>
    <w:rsid w:val="005B14C3"/>
    <w:rsid w:val="005B2211"/>
    <w:rsid w:val="005B30EB"/>
    <w:rsid w:val="005B3D9D"/>
    <w:rsid w:val="005B474F"/>
    <w:rsid w:val="005B5217"/>
    <w:rsid w:val="005B5421"/>
    <w:rsid w:val="005B5AA5"/>
    <w:rsid w:val="005C0BEF"/>
    <w:rsid w:val="005C0F1B"/>
    <w:rsid w:val="005C153D"/>
    <w:rsid w:val="005C15C6"/>
    <w:rsid w:val="005C2814"/>
    <w:rsid w:val="005C3111"/>
    <w:rsid w:val="005C35AF"/>
    <w:rsid w:val="005C39FF"/>
    <w:rsid w:val="005C3D68"/>
    <w:rsid w:val="005C43CC"/>
    <w:rsid w:val="005C46D9"/>
    <w:rsid w:val="005C6D3C"/>
    <w:rsid w:val="005C7290"/>
    <w:rsid w:val="005D231C"/>
    <w:rsid w:val="005D2410"/>
    <w:rsid w:val="005D391A"/>
    <w:rsid w:val="005D4369"/>
    <w:rsid w:val="005D4910"/>
    <w:rsid w:val="005D4D7A"/>
    <w:rsid w:val="005D502D"/>
    <w:rsid w:val="005D519F"/>
    <w:rsid w:val="005D54A1"/>
    <w:rsid w:val="005D61A2"/>
    <w:rsid w:val="005D6828"/>
    <w:rsid w:val="005D71CE"/>
    <w:rsid w:val="005E04C4"/>
    <w:rsid w:val="005E0658"/>
    <w:rsid w:val="005E2009"/>
    <w:rsid w:val="005E230A"/>
    <w:rsid w:val="005E2562"/>
    <w:rsid w:val="005E32E9"/>
    <w:rsid w:val="005E3636"/>
    <w:rsid w:val="005E3CE9"/>
    <w:rsid w:val="005E3F2D"/>
    <w:rsid w:val="005E4542"/>
    <w:rsid w:val="005E4B88"/>
    <w:rsid w:val="005E582C"/>
    <w:rsid w:val="005E6312"/>
    <w:rsid w:val="005E6B55"/>
    <w:rsid w:val="005E6D4C"/>
    <w:rsid w:val="005E7495"/>
    <w:rsid w:val="005E7938"/>
    <w:rsid w:val="005F0001"/>
    <w:rsid w:val="005F12CF"/>
    <w:rsid w:val="005F1943"/>
    <w:rsid w:val="005F1D84"/>
    <w:rsid w:val="005F208D"/>
    <w:rsid w:val="005F253A"/>
    <w:rsid w:val="005F27D1"/>
    <w:rsid w:val="005F2BAC"/>
    <w:rsid w:val="005F3896"/>
    <w:rsid w:val="005F403C"/>
    <w:rsid w:val="005F41F2"/>
    <w:rsid w:val="005F4E04"/>
    <w:rsid w:val="005F531D"/>
    <w:rsid w:val="005F7270"/>
    <w:rsid w:val="005F7B98"/>
    <w:rsid w:val="005F7E68"/>
    <w:rsid w:val="00600559"/>
    <w:rsid w:val="00601F88"/>
    <w:rsid w:val="0060529F"/>
    <w:rsid w:val="00605BD5"/>
    <w:rsid w:val="0060621A"/>
    <w:rsid w:val="0060635B"/>
    <w:rsid w:val="006064EB"/>
    <w:rsid w:val="00606729"/>
    <w:rsid w:val="006106F6"/>
    <w:rsid w:val="00611F29"/>
    <w:rsid w:val="0061214C"/>
    <w:rsid w:val="00612DA2"/>
    <w:rsid w:val="00613A38"/>
    <w:rsid w:val="0061402E"/>
    <w:rsid w:val="00614CF3"/>
    <w:rsid w:val="00615EA5"/>
    <w:rsid w:val="006166E7"/>
    <w:rsid w:val="00616DB0"/>
    <w:rsid w:val="006176E0"/>
    <w:rsid w:val="00617804"/>
    <w:rsid w:val="00620616"/>
    <w:rsid w:val="00620850"/>
    <w:rsid w:val="00620994"/>
    <w:rsid w:val="00621ACE"/>
    <w:rsid w:val="00623D40"/>
    <w:rsid w:val="00624558"/>
    <w:rsid w:val="006249FE"/>
    <w:rsid w:val="0062510B"/>
    <w:rsid w:val="0062540D"/>
    <w:rsid w:val="006254C2"/>
    <w:rsid w:val="00626EAC"/>
    <w:rsid w:val="00627DD4"/>
    <w:rsid w:val="00627DF2"/>
    <w:rsid w:val="006302AE"/>
    <w:rsid w:val="00630A82"/>
    <w:rsid w:val="0063165A"/>
    <w:rsid w:val="006324F9"/>
    <w:rsid w:val="00633B74"/>
    <w:rsid w:val="00634252"/>
    <w:rsid w:val="00634848"/>
    <w:rsid w:val="00634965"/>
    <w:rsid w:val="00634BB0"/>
    <w:rsid w:val="00635275"/>
    <w:rsid w:val="006354C9"/>
    <w:rsid w:val="00635F7A"/>
    <w:rsid w:val="00637A62"/>
    <w:rsid w:val="00637C65"/>
    <w:rsid w:val="00640907"/>
    <w:rsid w:val="006417C8"/>
    <w:rsid w:val="00643B89"/>
    <w:rsid w:val="006441E9"/>
    <w:rsid w:val="00644B6B"/>
    <w:rsid w:val="00645E71"/>
    <w:rsid w:val="006461E8"/>
    <w:rsid w:val="00647560"/>
    <w:rsid w:val="00647FB4"/>
    <w:rsid w:val="0065196F"/>
    <w:rsid w:val="0065278A"/>
    <w:rsid w:val="00652EF0"/>
    <w:rsid w:val="00653371"/>
    <w:rsid w:val="006533B0"/>
    <w:rsid w:val="006540D3"/>
    <w:rsid w:val="0065443F"/>
    <w:rsid w:val="00656367"/>
    <w:rsid w:val="006565A9"/>
    <w:rsid w:val="00656D30"/>
    <w:rsid w:val="00660CA3"/>
    <w:rsid w:val="00660FE8"/>
    <w:rsid w:val="0066140F"/>
    <w:rsid w:val="0066241A"/>
    <w:rsid w:val="00662FDA"/>
    <w:rsid w:val="006630D3"/>
    <w:rsid w:val="0066331D"/>
    <w:rsid w:val="0066341F"/>
    <w:rsid w:val="00663822"/>
    <w:rsid w:val="00664FF4"/>
    <w:rsid w:val="006656DF"/>
    <w:rsid w:val="006658F3"/>
    <w:rsid w:val="006669A8"/>
    <w:rsid w:val="00667987"/>
    <w:rsid w:val="00667B86"/>
    <w:rsid w:val="006700E1"/>
    <w:rsid w:val="00670375"/>
    <w:rsid w:val="00670848"/>
    <w:rsid w:val="00671659"/>
    <w:rsid w:val="00671E21"/>
    <w:rsid w:val="00671FCA"/>
    <w:rsid w:val="00672096"/>
    <w:rsid w:val="00672811"/>
    <w:rsid w:val="00672C96"/>
    <w:rsid w:val="00672D5D"/>
    <w:rsid w:val="006730C5"/>
    <w:rsid w:val="00674476"/>
    <w:rsid w:val="00674B16"/>
    <w:rsid w:val="0067539A"/>
    <w:rsid w:val="00675878"/>
    <w:rsid w:val="00675923"/>
    <w:rsid w:val="00676544"/>
    <w:rsid w:val="00676854"/>
    <w:rsid w:val="00676D27"/>
    <w:rsid w:val="006773A2"/>
    <w:rsid w:val="006775EF"/>
    <w:rsid w:val="00680CD8"/>
    <w:rsid w:val="006819F0"/>
    <w:rsid w:val="00681CCE"/>
    <w:rsid w:val="00681E65"/>
    <w:rsid w:val="00682B24"/>
    <w:rsid w:val="00683D96"/>
    <w:rsid w:val="00685667"/>
    <w:rsid w:val="00685997"/>
    <w:rsid w:val="00685AF0"/>
    <w:rsid w:val="00685CF8"/>
    <w:rsid w:val="00686716"/>
    <w:rsid w:val="00687751"/>
    <w:rsid w:val="006878B1"/>
    <w:rsid w:val="006904BE"/>
    <w:rsid w:val="00690722"/>
    <w:rsid w:val="006911D4"/>
    <w:rsid w:val="00691C3D"/>
    <w:rsid w:val="00691EB6"/>
    <w:rsid w:val="006920D5"/>
    <w:rsid w:val="00692153"/>
    <w:rsid w:val="00692E0F"/>
    <w:rsid w:val="006931FB"/>
    <w:rsid w:val="006932E6"/>
    <w:rsid w:val="006938C3"/>
    <w:rsid w:val="00695019"/>
    <w:rsid w:val="0069527F"/>
    <w:rsid w:val="006954B0"/>
    <w:rsid w:val="00695B1E"/>
    <w:rsid w:val="00695B7A"/>
    <w:rsid w:val="00696278"/>
    <w:rsid w:val="006977C2"/>
    <w:rsid w:val="006A03E1"/>
    <w:rsid w:val="006A0E1B"/>
    <w:rsid w:val="006A17BD"/>
    <w:rsid w:val="006A1807"/>
    <w:rsid w:val="006A1A7B"/>
    <w:rsid w:val="006A1B2D"/>
    <w:rsid w:val="006A25C0"/>
    <w:rsid w:val="006A34BB"/>
    <w:rsid w:val="006A3C00"/>
    <w:rsid w:val="006A44B1"/>
    <w:rsid w:val="006A5C76"/>
    <w:rsid w:val="006A639A"/>
    <w:rsid w:val="006A6F75"/>
    <w:rsid w:val="006A7DD0"/>
    <w:rsid w:val="006B0426"/>
    <w:rsid w:val="006B1031"/>
    <w:rsid w:val="006B1A12"/>
    <w:rsid w:val="006B1B5E"/>
    <w:rsid w:val="006B1B8F"/>
    <w:rsid w:val="006B1CD5"/>
    <w:rsid w:val="006B224B"/>
    <w:rsid w:val="006B2320"/>
    <w:rsid w:val="006B2BED"/>
    <w:rsid w:val="006B3111"/>
    <w:rsid w:val="006B318C"/>
    <w:rsid w:val="006B3F71"/>
    <w:rsid w:val="006B580D"/>
    <w:rsid w:val="006B60E1"/>
    <w:rsid w:val="006B6571"/>
    <w:rsid w:val="006C0A35"/>
    <w:rsid w:val="006C10A2"/>
    <w:rsid w:val="006C2EA4"/>
    <w:rsid w:val="006C362C"/>
    <w:rsid w:val="006C42C5"/>
    <w:rsid w:val="006C44E5"/>
    <w:rsid w:val="006C57E3"/>
    <w:rsid w:val="006C6030"/>
    <w:rsid w:val="006C6880"/>
    <w:rsid w:val="006C6C9B"/>
    <w:rsid w:val="006C7220"/>
    <w:rsid w:val="006D0E37"/>
    <w:rsid w:val="006D16AA"/>
    <w:rsid w:val="006D1B17"/>
    <w:rsid w:val="006D22AC"/>
    <w:rsid w:val="006D403B"/>
    <w:rsid w:val="006D66EA"/>
    <w:rsid w:val="006D713C"/>
    <w:rsid w:val="006E025D"/>
    <w:rsid w:val="006E0E1A"/>
    <w:rsid w:val="006E1A31"/>
    <w:rsid w:val="006E2DE2"/>
    <w:rsid w:val="006E3247"/>
    <w:rsid w:val="006E38B2"/>
    <w:rsid w:val="006E4920"/>
    <w:rsid w:val="006E5527"/>
    <w:rsid w:val="006E747A"/>
    <w:rsid w:val="006E7F14"/>
    <w:rsid w:val="006F056D"/>
    <w:rsid w:val="006F08BC"/>
    <w:rsid w:val="006F09D2"/>
    <w:rsid w:val="006F1B8C"/>
    <w:rsid w:val="006F22CB"/>
    <w:rsid w:val="006F240C"/>
    <w:rsid w:val="006F4C11"/>
    <w:rsid w:val="006F4C87"/>
    <w:rsid w:val="006F5FF3"/>
    <w:rsid w:val="006F61EC"/>
    <w:rsid w:val="006F673C"/>
    <w:rsid w:val="006F7CD8"/>
    <w:rsid w:val="00700295"/>
    <w:rsid w:val="00700AFF"/>
    <w:rsid w:val="007014DF"/>
    <w:rsid w:val="00702286"/>
    <w:rsid w:val="0070287F"/>
    <w:rsid w:val="0070333F"/>
    <w:rsid w:val="007038EC"/>
    <w:rsid w:val="00703AAE"/>
    <w:rsid w:val="00704976"/>
    <w:rsid w:val="00704DB0"/>
    <w:rsid w:val="00706C10"/>
    <w:rsid w:val="00710868"/>
    <w:rsid w:val="007117A4"/>
    <w:rsid w:val="00711806"/>
    <w:rsid w:val="007140E2"/>
    <w:rsid w:val="007148EE"/>
    <w:rsid w:val="007150E3"/>
    <w:rsid w:val="00716DD4"/>
    <w:rsid w:val="00717217"/>
    <w:rsid w:val="00717B4F"/>
    <w:rsid w:val="0072377E"/>
    <w:rsid w:val="00723C2E"/>
    <w:rsid w:val="00725869"/>
    <w:rsid w:val="00725A94"/>
    <w:rsid w:val="007261F0"/>
    <w:rsid w:val="00726384"/>
    <w:rsid w:val="00727DD1"/>
    <w:rsid w:val="007318BE"/>
    <w:rsid w:val="007324D6"/>
    <w:rsid w:val="00732B72"/>
    <w:rsid w:val="00732B74"/>
    <w:rsid w:val="0073307A"/>
    <w:rsid w:val="00733E55"/>
    <w:rsid w:val="0073405E"/>
    <w:rsid w:val="007341D4"/>
    <w:rsid w:val="0073463C"/>
    <w:rsid w:val="00734942"/>
    <w:rsid w:val="00735024"/>
    <w:rsid w:val="00735889"/>
    <w:rsid w:val="00736648"/>
    <w:rsid w:val="007369A6"/>
    <w:rsid w:val="00736C2D"/>
    <w:rsid w:val="00736D61"/>
    <w:rsid w:val="00737014"/>
    <w:rsid w:val="0073754B"/>
    <w:rsid w:val="007377BA"/>
    <w:rsid w:val="00737835"/>
    <w:rsid w:val="00737C5D"/>
    <w:rsid w:val="00743FB8"/>
    <w:rsid w:val="00743FEE"/>
    <w:rsid w:val="007453FB"/>
    <w:rsid w:val="007457B4"/>
    <w:rsid w:val="00745989"/>
    <w:rsid w:val="007466EC"/>
    <w:rsid w:val="00746ABE"/>
    <w:rsid w:val="00747201"/>
    <w:rsid w:val="007478D6"/>
    <w:rsid w:val="00747B31"/>
    <w:rsid w:val="00747C25"/>
    <w:rsid w:val="00747C47"/>
    <w:rsid w:val="007500AD"/>
    <w:rsid w:val="0075057B"/>
    <w:rsid w:val="00750937"/>
    <w:rsid w:val="00751A84"/>
    <w:rsid w:val="00751AAC"/>
    <w:rsid w:val="007528DB"/>
    <w:rsid w:val="0075319C"/>
    <w:rsid w:val="00754465"/>
    <w:rsid w:val="00754C58"/>
    <w:rsid w:val="00754D9C"/>
    <w:rsid w:val="0075539A"/>
    <w:rsid w:val="00755B1C"/>
    <w:rsid w:val="00756680"/>
    <w:rsid w:val="00756EF5"/>
    <w:rsid w:val="007570E9"/>
    <w:rsid w:val="00757385"/>
    <w:rsid w:val="00757B48"/>
    <w:rsid w:val="00760122"/>
    <w:rsid w:val="00761B00"/>
    <w:rsid w:val="007627C1"/>
    <w:rsid w:val="00762AE3"/>
    <w:rsid w:val="00762C59"/>
    <w:rsid w:val="00762DE2"/>
    <w:rsid w:val="007643C2"/>
    <w:rsid w:val="00764CF1"/>
    <w:rsid w:val="00765A93"/>
    <w:rsid w:val="00766503"/>
    <w:rsid w:val="00766657"/>
    <w:rsid w:val="0076792A"/>
    <w:rsid w:val="00770168"/>
    <w:rsid w:val="007709FA"/>
    <w:rsid w:val="00770C5E"/>
    <w:rsid w:val="00770F9D"/>
    <w:rsid w:val="00771BEF"/>
    <w:rsid w:val="00772285"/>
    <w:rsid w:val="00772AFE"/>
    <w:rsid w:val="00773886"/>
    <w:rsid w:val="00774BB7"/>
    <w:rsid w:val="0077583C"/>
    <w:rsid w:val="00777096"/>
    <w:rsid w:val="007770D1"/>
    <w:rsid w:val="007774A5"/>
    <w:rsid w:val="00780032"/>
    <w:rsid w:val="007802F1"/>
    <w:rsid w:val="0078194A"/>
    <w:rsid w:val="007831D5"/>
    <w:rsid w:val="00783D5E"/>
    <w:rsid w:val="00784298"/>
    <w:rsid w:val="007847AC"/>
    <w:rsid w:val="007853D7"/>
    <w:rsid w:val="00785B90"/>
    <w:rsid w:val="00785D17"/>
    <w:rsid w:val="0078612D"/>
    <w:rsid w:val="00786AB0"/>
    <w:rsid w:val="007872F7"/>
    <w:rsid w:val="0078757D"/>
    <w:rsid w:val="007877B0"/>
    <w:rsid w:val="00787FC6"/>
    <w:rsid w:val="0079139D"/>
    <w:rsid w:val="00792988"/>
    <w:rsid w:val="007929A9"/>
    <w:rsid w:val="00793125"/>
    <w:rsid w:val="00793636"/>
    <w:rsid w:val="00793D93"/>
    <w:rsid w:val="00794548"/>
    <w:rsid w:val="007957C8"/>
    <w:rsid w:val="007959CE"/>
    <w:rsid w:val="007969BF"/>
    <w:rsid w:val="007977F3"/>
    <w:rsid w:val="007A138B"/>
    <w:rsid w:val="007A2043"/>
    <w:rsid w:val="007A2159"/>
    <w:rsid w:val="007A24D0"/>
    <w:rsid w:val="007A2D7F"/>
    <w:rsid w:val="007A374F"/>
    <w:rsid w:val="007A41E8"/>
    <w:rsid w:val="007A4F6E"/>
    <w:rsid w:val="007A5696"/>
    <w:rsid w:val="007A5DF3"/>
    <w:rsid w:val="007A60B1"/>
    <w:rsid w:val="007A635B"/>
    <w:rsid w:val="007A68BB"/>
    <w:rsid w:val="007A69A3"/>
    <w:rsid w:val="007A721B"/>
    <w:rsid w:val="007B022D"/>
    <w:rsid w:val="007B0BE7"/>
    <w:rsid w:val="007B1483"/>
    <w:rsid w:val="007B1B83"/>
    <w:rsid w:val="007B27EE"/>
    <w:rsid w:val="007B28A1"/>
    <w:rsid w:val="007B30C8"/>
    <w:rsid w:val="007B313C"/>
    <w:rsid w:val="007B31EE"/>
    <w:rsid w:val="007B3914"/>
    <w:rsid w:val="007B3C27"/>
    <w:rsid w:val="007B3E03"/>
    <w:rsid w:val="007B3E10"/>
    <w:rsid w:val="007B3E4D"/>
    <w:rsid w:val="007B5694"/>
    <w:rsid w:val="007B57D1"/>
    <w:rsid w:val="007B64EF"/>
    <w:rsid w:val="007B6675"/>
    <w:rsid w:val="007B7AA7"/>
    <w:rsid w:val="007C0CB5"/>
    <w:rsid w:val="007C111F"/>
    <w:rsid w:val="007C1B1F"/>
    <w:rsid w:val="007C1CA5"/>
    <w:rsid w:val="007C1E3B"/>
    <w:rsid w:val="007C1F94"/>
    <w:rsid w:val="007C2227"/>
    <w:rsid w:val="007C2D09"/>
    <w:rsid w:val="007C364D"/>
    <w:rsid w:val="007C3C59"/>
    <w:rsid w:val="007C4AC1"/>
    <w:rsid w:val="007C4DD2"/>
    <w:rsid w:val="007C5865"/>
    <w:rsid w:val="007C5900"/>
    <w:rsid w:val="007C5C96"/>
    <w:rsid w:val="007C5DEC"/>
    <w:rsid w:val="007C64B6"/>
    <w:rsid w:val="007C689D"/>
    <w:rsid w:val="007C6EF1"/>
    <w:rsid w:val="007C7F15"/>
    <w:rsid w:val="007D1B3F"/>
    <w:rsid w:val="007D1CC2"/>
    <w:rsid w:val="007D22D2"/>
    <w:rsid w:val="007D2575"/>
    <w:rsid w:val="007D2B76"/>
    <w:rsid w:val="007D2CC3"/>
    <w:rsid w:val="007D32DF"/>
    <w:rsid w:val="007D4927"/>
    <w:rsid w:val="007D5174"/>
    <w:rsid w:val="007D5314"/>
    <w:rsid w:val="007D5C1B"/>
    <w:rsid w:val="007D659E"/>
    <w:rsid w:val="007D737E"/>
    <w:rsid w:val="007D73BB"/>
    <w:rsid w:val="007E04C1"/>
    <w:rsid w:val="007E0684"/>
    <w:rsid w:val="007E17EE"/>
    <w:rsid w:val="007E24F1"/>
    <w:rsid w:val="007E29E9"/>
    <w:rsid w:val="007E34FC"/>
    <w:rsid w:val="007E3F25"/>
    <w:rsid w:val="007E4AEC"/>
    <w:rsid w:val="007E4CB4"/>
    <w:rsid w:val="007E4F97"/>
    <w:rsid w:val="007E6AF6"/>
    <w:rsid w:val="007E7B91"/>
    <w:rsid w:val="007F03E7"/>
    <w:rsid w:val="007F0E3E"/>
    <w:rsid w:val="007F1A31"/>
    <w:rsid w:val="007F331D"/>
    <w:rsid w:val="007F3421"/>
    <w:rsid w:val="007F3CF6"/>
    <w:rsid w:val="007F3D72"/>
    <w:rsid w:val="007F4601"/>
    <w:rsid w:val="007F49D3"/>
    <w:rsid w:val="007F5513"/>
    <w:rsid w:val="007F5DE6"/>
    <w:rsid w:val="007F6C59"/>
    <w:rsid w:val="007F777C"/>
    <w:rsid w:val="007F7B51"/>
    <w:rsid w:val="007F7E32"/>
    <w:rsid w:val="008021DF"/>
    <w:rsid w:val="0080236A"/>
    <w:rsid w:val="008027EB"/>
    <w:rsid w:val="008029DC"/>
    <w:rsid w:val="0080309D"/>
    <w:rsid w:val="00803913"/>
    <w:rsid w:val="00804A58"/>
    <w:rsid w:val="00804E1E"/>
    <w:rsid w:val="00805825"/>
    <w:rsid w:val="00806EEE"/>
    <w:rsid w:val="0081202A"/>
    <w:rsid w:val="0081212E"/>
    <w:rsid w:val="0081215C"/>
    <w:rsid w:val="008138A8"/>
    <w:rsid w:val="00813B5B"/>
    <w:rsid w:val="00813EFB"/>
    <w:rsid w:val="00814237"/>
    <w:rsid w:val="0081521F"/>
    <w:rsid w:val="0081527A"/>
    <w:rsid w:val="0081557C"/>
    <w:rsid w:val="00815709"/>
    <w:rsid w:val="00815A23"/>
    <w:rsid w:val="00815FB0"/>
    <w:rsid w:val="00816FC6"/>
    <w:rsid w:val="00817C58"/>
    <w:rsid w:val="008214E4"/>
    <w:rsid w:val="008218CA"/>
    <w:rsid w:val="00822E6C"/>
    <w:rsid w:val="008231F8"/>
    <w:rsid w:val="00823BE2"/>
    <w:rsid w:val="008242AC"/>
    <w:rsid w:val="0082760A"/>
    <w:rsid w:val="008300AF"/>
    <w:rsid w:val="00830311"/>
    <w:rsid w:val="00830BE4"/>
    <w:rsid w:val="00830F56"/>
    <w:rsid w:val="008310FD"/>
    <w:rsid w:val="0083192D"/>
    <w:rsid w:val="0083205F"/>
    <w:rsid w:val="00832966"/>
    <w:rsid w:val="00832BF7"/>
    <w:rsid w:val="00833282"/>
    <w:rsid w:val="00834535"/>
    <w:rsid w:val="00834B8F"/>
    <w:rsid w:val="0083546E"/>
    <w:rsid w:val="00835FD1"/>
    <w:rsid w:val="00836227"/>
    <w:rsid w:val="00836279"/>
    <w:rsid w:val="00836567"/>
    <w:rsid w:val="0083658B"/>
    <w:rsid w:val="008369FB"/>
    <w:rsid w:val="00836BE3"/>
    <w:rsid w:val="008378F7"/>
    <w:rsid w:val="00840133"/>
    <w:rsid w:val="00840DFA"/>
    <w:rsid w:val="0084147D"/>
    <w:rsid w:val="00841643"/>
    <w:rsid w:val="0084178E"/>
    <w:rsid w:val="008425C4"/>
    <w:rsid w:val="00842A54"/>
    <w:rsid w:val="00842BD6"/>
    <w:rsid w:val="008434DC"/>
    <w:rsid w:val="00843763"/>
    <w:rsid w:val="00843A9C"/>
    <w:rsid w:val="00843F2A"/>
    <w:rsid w:val="00844E6F"/>
    <w:rsid w:val="00845441"/>
    <w:rsid w:val="008455B1"/>
    <w:rsid w:val="00846B77"/>
    <w:rsid w:val="00847011"/>
    <w:rsid w:val="0085024D"/>
    <w:rsid w:val="008503A3"/>
    <w:rsid w:val="0085081A"/>
    <w:rsid w:val="00850C3C"/>
    <w:rsid w:val="00851ED0"/>
    <w:rsid w:val="008531C7"/>
    <w:rsid w:val="00854AA0"/>
    <w:rsid w:val="00854FE9"/>
    <w:rsid w:val="0085599E"/>
    <w:rsid w:val="008564DC"/>
    <w:rsid w:val="00856BB0"/>
    <w:rsid w:val="00857060"/>
    <w:rsid w:val="008573AE"/>
    <w:rsid w:val="0085783E"/>
    <w:rsid w:val="00857869"/>
    <w:rsid w:val="00857CC7"/>
    <w:rsid w:val="00861320"/>
    <w:rsid w:val="008613A1"/>
    <w:rsid w:val="00861711"/>
    <w:rsid w:val="00862097"/>
    <w:rsid w:val="008626B0"/>
    <w:rsid w:val="00862FCF"/>
    <w:rsid w:val="00863491"/>
    <w:rsid w:val="00863B68"/>
    <w:rsid w:val="00865A67"/>
    <w:rsid w:val="00867835"/>
    <w:rsid w:val="008726E8"/>
    <w:rsid w:val="008730CC"/>
    <w:rsid w:val="008744E9"/>
    <w:rsid w:val="0087600F"/>
    <w:rsid w:val="008761E6"/>
    <w:rsid w:val="008768A6"/>
    <w:rsid w:val="0087775C"/>
    <w:rsid w:val="00880620"/>
    <w:rsid w:val="0088077B"/>
    <w:rsid w:val="008814B3"/>
    <w:rsid w:val="0088243C"/>
    <w:rsid w:val="00883A07"/>
    <w:rsid w:val="00884566"/>
    <w:rsid w:val="00884A12"/>
    <w:rsid w:val="00885136"/>
    <w:rsid w:val="00885A23"/>
    <w:rsid w:val="00891294"/>
    <w:rsid w:val="00891DE2"/>
    <w:rsid w:val="00891E9B"/>
    <w:rsid w:val="0089312E"/>
    <w:rsid w:val="00893831"/>
    <w:rsid w:val="00893EE0"/>
    <w:rsid w:val="00894BD7"/>
    <w:rsid w:val="008955B9"/>
    <w:rsid w:val="008968B3"/>
    <w:rsid w:val="00897151"/>
    <w:rsid w:val="008974AA"/>
    <w:rsid w:val="008974C6"/>
    <w:rsid w:val="008A0117"/>
    <w:rsid w:val="008A0691"/>
    <w:rsid w:val="008A0843"/>
    <w:rsid w:val="008A21BD"/>
    <w:rsid w:val="008A35D9"/>
    <w:rsid w:val="008A4CA0"/>
    <w:rsid w:val="008A5C17"/>
    <w:rsid w:val="008A5E11"/>
    <w:rsid w:val="008A5FB6"/>
    <w:rsid w:val="008A73B6"/>
    <w:rsid w:val="008B0C6B"/>
    <w:rsid w:val="008B39FB"/>
    <w:rsid w:val="008B42D2"/>
    <w:rsid w:val="008B4896"/>
    <w:rsid w:val="008B4B85"/>
    <w:rsid w:val="008B5BA4"/>
    <w:rsid w:val="008B678C"/>
    <w:rsid w:val="008B68AB"/>
    <w:rsid w:val="008B6C9F"/>
    <w:rsid w:val="008B767B"/>
    <w:rsid w:val="008B7A96"/>
    <w:rsid w:val="008C0329"/>
    <w:rsid w:val="008C03B0"/>
    <w:rsid w:val="008C1653"/>
    <w:rsid w:val="008C21A0"/>
    <w:rsid w:val="008C2657"/>
    <w:rsid w:val="008C3616"/>
    <w:rsid w:val="008C3C8B"/>
    <w:rsid w:val="008C50D6"/>
    <w:rsid w:val="008C5C04"/>
    <w:rsid w:val="008C615C"/>
    <w:rsid w:val="008C6D1E"/>
    <w:rsid w:val="008D02E7"/>
    <w:rsid w:val="008D0E75"/>
    <w:rsid w:val="008D1253"/>
    <w:rsid w:val="008D13D9"/>
    <w:rsid w:val="008D3BE6"/>
    <w:rsid w:val="008D507A"/>
    <w:rsid w:val="008D65DB"/>
    <w:rsid w:val="008D6A8D"/>
    <w:rsid w:val="008D6F71"/>
    <w:rsid w:val="008D7580"/>
    <w:rsid w:val="008D7EB3"/>
    <w:rsid w:val="008E066B"/>
    <w:rsid w:val="008E0B36"/>
    <w:rsid w:val="008E0BC9"/>
    <w:rsid w:val="008E11C7"/>
    <w:rsid w:val="008E3C2B"/>
    <w:rsid w:val="008E46B6"/>
    <w:rsid w:val="008E4761"/>
    <w:rsid w:val="008E49D8"/>
    <w:rsid w:val="008E54FE"/>
    <w:rsid w:val="008E5C85"/>
    <w:rsid w:val="008E777C"/>
    <w:rsid w:val="008E79DA"/>
    <w:rsid w:val="008E7AEF"/>
    <w:rsid w:val="008F01E0"/>
    <w:rsid w:val="008F093E"/>
    <w:rsid w:val="008F0CE2"/>
    <w:rsid w:val="008F1615"/>
    <w:rsid w:val="008F1958"/>
    <w:rsid w:val="008F1FE5"/>
    <w:rsid w:val="008F3900"/>
    <w:rsid w:val="008F39AE"/>
    <w:rsid w:val="008F3BB2"/>
    <w:rsid w:val="008F3E2E"/>
    <w:rsid w:val="008F3E9C"/>
    <w:rsid w:val="008F5363"/>
    <w:rsid w:val="008F6041"/>
    <w:rsid w:val="008F7F24"/>
    <w:rsid w:val="0090091D"/>
    <w:rsid w:val="009009F0"/>
    <w:rsid w:val="0090326D"/>
    <w:rsid w:val="00903B12"/>
    <w:rsid w:val="0090412C"/>
    <w:rsid w:val="009043F3"/>
    <w:rsid w:val="00904780"/>
    <w:rsid w:val="009047B8"/>
    <w:rsid w:val="00904B4B"/>
    <w:rsid w:val="009062F8"/>
    <w:rsid w:val="00906879"/>
    <w:rsid w:val="00906CDA"/>
    <w:rsid w:val="00910DD9"/>
    <w:rsid w:val="009115EF"/>
    <w:rsid w:val="0091191B"/>
    <w:rsid w:val="00913277"/>
    <w:rsid w:val="009152EE"/>
    <w:rsid w:val="00915D06"/>
    <w:rsid w:val="0091685C"/>
    <w:rsid w:val="009173E7"/>
    <w:rsid w:val="0091778C"/>
    <w:rsid w:val="00920AA9"/>
    <w:rsid w:val="0092102A"/>
    <w:rsid w:val="009225D5"/>
    <w:rsid w:val="00923314"/>
    <w:rsid w:val="009233DC"/>
    <w:rsid w:val="00923B6D"/>
    <w:rsid w:val="00924BBB"/>
    <w:rsid w:val="00925A6B"/>
    <w:rsid w:val="00926081"/>
    <w:rsid w:val="0092737B"/>
    <w:rsid w:val="00927863"/>
    <w:rsid w:val="00930B99"/>
    <w:rsid w:val="00930C04"/>
    <w:rsid w:val="00931B48"/>
    <w:rsid w:val="00931CA7"/>
    <w:rsid w:val="00931FFD"/>
    <w:rsid w:val="00932179"/>
    <w:rsid w:val="00932AA0"/>
    <w:rsid w:val="0093307A"/>
    <w:rsid w:val="00933442"/>
    <w:rsid w:val="009335B1"/>
    <w:rsid w:val="00933A38"/>
    <w:rsid w:val="00933F0E"/>
    <w:rsid w:val="009342D7"/>
    <w:rsid w:val="00934EB4"/>
    <w:rsid w:val="009355C0"/>
    <w:rsid w:val="00935C84"/>
    <w:rsid w:val="009365A1"/>
    <w:rsid w:val="00937510"/>
    <w:rsid w:val="00937548"/>
    <w:rsid w:val="0093773F"/>
    <w:rsid w:val="009404D3"/>
    <w:rsid w:val="00940B88"/>
    <w:rsid w:val="00941E62"/>
    <w:rsid w:val="00941ED9"/>
    <w:rsid w:val="00943B64"/>
    <w:rsid w:val="00943F52"/>
    <w:rsid w:val="00944453"/>
    <w:rsid w:val="0094445C"/>
    <w:rsid w:val="00944641"/>
    <w:rsid w:val="00944F9C"/>
    <w:rsid w:val="009458E7"/>
    <w:rsid w:val="00945CA2"/>
    <w:rsid w:val="00946347"/>
    <w:rsid w:val="009465CB"/>
    <w:rsid w:val="00947A81"/>
    <w:rsid w:val="00947B1D"/>
    <w:rsid w:val="009517A1"/>
    <w:rsid w:val="00952305"/>
    <w:rsid w:val="0095236E"/>
    <w:rsid w:val="00952848"/>
    <w:rsid w:val="00952AF7"/>
    <w:rsid w:val="00952BED"/>
    <w:rsid w:val="00954453"/>
    <w:rsid w:val="00954463"/>
    <w:rsid w:val="00954681"/>
    <w:rsid w:val="00955312"/>
    <w:rsid w:val="00955796"/>
    <w:rsid w:val="00955992"/>
    <w:rsid w:val="009566DB"/>
    <w:rsid w:val="00956D2E"/>
    <w:rsid w:val="009601A8"/>
    <w:rsid w:val="009603DA"/>
    <w:rsid w:val="00960BBD"/>
    <w:rsid w:val="009619A5"/>
    <w:rsid w:val="00961FC0"/>
    <w:rsid w:val="0096219D"/>
    <w:rsid w:val="0096379B"/>
    <w:rsid w:val="00964134"/>
    <w:rsid w:val="00965EC7"/>
    <w:rsid w:val="009667DA"/>
    <w:rsid w:val="009676EC"/>
    <w:rsid w:val="0096772D"/>
    <w:rsid w:val="00970345"/>
    <w:rsid w:val="009705F9"/>
    <w:rsid w:val="00970AE8"/>
    <w:rsid w:val="00970B5B"/>
    <w:rsid w:val="00971537"/>
    <w:rsid w:val="00973615"/>
    <w:rsid w:val="009738A7"/>
    <w:rsid w:val="00973C16"/>
    <w:rsid w:val="00974B82"/>
    <w:rsid w:val="0097573D"/>
    <w:rsid w:val="00975A22"/>
    <w:rsid w:val="00975DDF"/>
    <w:rsid w:val="00975F04"/>
    <w:rsid w:val="00976A1D"/>
    <w:rsid w:val="00977892"/>
    <w:rsid w:val="0098070C"/>
    <w:rsid w:val="0098106D"/>
    <w:rsid w:val="009810CC"/>
    <w:rsid w:val="00983265"/>
    <w:rsid w:val="00983F5A"/>
    <w:rsid w:val="00985169"/>
    <w:rsid w:val="00985247"/>
    <w:rsid w:val="0098665F"/>
    <w:rsid w:val="009866EE"/>
    <w:rsid w:val="009877E8"/>
    <w:rsid w:val="00987E7C"/>
    <w:rsid w:val="00992ED9"/>
    <w:rsid w:val="0099326A"/>
    <w:rsid w:val="00993C7E"/>
    <w:rsid w:val="0099473F"/>
    <w:rsid w:val="009954D8"/>
    <w:rsid w:val="00995612"/>
    <w:rsid w:val="009963EF"/>
    <w:rsid w:val="009975AA"/>
    <w:rsid w:val="00997F37"/>
    <w:rsid w:val="00997F63"/>
    <w:rsid w:val="009A0AC1"/>
    <w:rsid w:val="009A0D7D"/>
    <w:rsid w:val="009A2076"/>
    <w:rsid w:val="009A26E5"/>
    <w:rsid w:val="009A2C42"/>
    <w:rsid w:val="009A3649"/>
    <w:rsid w:val="009A3A55"/>
    <w:rsid w:val="009A3FFA"/>
    <w:rsid w:val="009A4C99"/>
    <w:rsid w:val="009A4D3C"/>
    <w:rsid w:val="009A5195"/>
    <w:rsid w:val="009A5246"/>
    <w:rsid w:val="009A66DC"/>
    <w:rsid w:val="009A68E3"/>
    <w:rsid w:val="009A70B3"/>
    <w:rsid w:val="009A7DF5"/>
    <w:rsid w:val="009B029F"/>
    <w:rsid w:val="009B06CE"/>
    <w:rsid w:val="009B1EC4"/>
    <w:rsid w:val="009B233F"/>
    <w:rsid w:val="009B2951"/>
    <w:rsid w:val="009B402A"/>
    <w:rsid w:val="009B46DB"/>
    <w:rsid w:val="009B6DAE"/>
    <w:rsid w:val="009B71DF"/>
    <w:rsid w:val="009B76D4"/>
    <w:rsid w:val="009B76F2"/>
    <w:rsid w:val="009B7724"/>
    <w:rsid w:val="009C0DBC"/>
    <w:rsid w:val="009C1BB7"/>
    <w:rsid w:val="009C2B87"/>
    <w:rsid w:val="009C37E1"/>
    <w:rsid w:val="009C4D3B"/>
    <w:rsid w:val="009C5B27"/>
    <w:rsid w:val="009C6274"/>
    <w:rsid w:val="009C681F"/>
    <w:rsid w:val="009C6DCF"/>
    <w:rsid w:val="009C731B"/>
    <w:rsid w:val="009D0952"/>
    <w:rsid w:val="009D0C86"/>
    <w:rsid w:val="009D1D99"/>
    <w:rsid w:val="009D27C7"/>
    <w:rsid w:val="009D2A45"/>
    <w:rsid w:val="009D2DAB"/>
    <w:rsid w:val="009D2E25"/>
    <w:rsid w:val="009D3742"/>
    <w:rsid w:val="009D3AF4"/>
    <w:rsid w:val="009D4FBC"/>
    <w:rsid w:val="009D4FEC"/>
    <w:rsid w:val="009D6891"/>
    <w:rsid w:val="009D6934"/>
    <w:rsid w:val="009D6B3F"/>
    <w:rsid w:val="009D72E2"/>
    <w:rsid w:val="009D744B"/>
    <w:rsid w:val="009E0CC6"/>
    <w:rsid w:val="009E181A"/>
    <w:rsid w:val="009E23C9"/>
    <w:rsid w:val="009E2B50"/>
    <w:rsid w:val="009E3484"/>
    <w:rsid w:val="009E3550"/>
    <w:rsid w:val="009E3DB5"/>
    <w:rsid w:val="009E4057"/>
    <w:rsid w:val="009E5039"/>
    <w:rsid w:val="009E532A"/>
    <w:rsid w:val="009E574A"/>
    <w:rsid w:val="009E64AF"/>
    <w:rsid w:val="009E7960"/>
    <w:rsid w:val="009E7B3E"/>
    <w:rsid w:val="009F01E8"/>
    <w:rsid w:val="009F0389"/>
    <w:rsid w:val="009F08B6"/>
    <w:rsid w:val="009F0CDF"/>
    <w:rsid w:val="009F1877"/>
    <w:rsid w:val="009F1F38"/>
    <w:rsid w:val="009F2DBC"/>
    <w:rsid w:val="009F2F3D"/>
    <w:rsid w:val="009F2F89"/>
    <w:rsid w:val="009F2FCF"/>
    <w:rsid w:val="009F30D8"/>
    <w:rsid w:val="009F57F1"/>
    <w:rsid w:val="009F5990"/>
    <w:rsid w:val="009F66CE"/>
    <w:rsid w:val="009F7624"/>
    <w:rsid w:val="009F7D9C"/>
    <w:rsid w:val="00A0024E"/>
    <w:rsid w:val="00A0042E"/>
    <w:rsid w:val="00A00BDF"/>
    <w:rsid w:val="00A01BA5"/>
    <w:rsid w:val="00A01DC3"/>
    <w:rsid w:val="00A0288F"/>
    <w:rsid w:val="00A02E3B"/>
    <w:rsid w:val="00A03349"/>
    <w:rsid w:val="00A03EE0"/>
    <w:rsid w:val="00A049D0"/>
    <w:rsid w:val="00A04A34"/>
    <w:rsid w:val="00A05C0B"/>
    <w:rsid w:val="00A063A5"/>
    <w:rsid w:val="00A06F57"/>
    <w:rsid w:val="00A0744F"/>
    <w:rsid w:val="00A11047"/>
    <w:rsid w:val="00A11DA0"/>
    <w:rsid w:val="00A11E54"/>
    <w:rsid w:val="00A12290"/>
    <w:rsid w:val="00A13270"/>
    <w:rsid w:val="00A132B9"/>
    <w:rsid w:val="00A13A9A"/>
    <w:rsid w:val="00A13FAD"/>
    <w:rsid w:val="00A14BE6"/>
    <w:rsid w:val="00A158AE"/>
    <w:rsid w:val="00A15922"/>
    <w:rsid w:val="00A173DE"/>
    <w:rsid w:val="00A174A8"/>
    <w:rsid w:val="00A17DF8"/>
    <w:rsid w:val="00A2001B"/>
    <w:rsid w:val="00A2056E"/>
    <w:rsid w:val="00A206B4"/>
    <w:rsid w:val="00A208DE"/>
    <w:rsid w:val="00A20B47"/>
    <w:rsid w:val="00A22EA7"/>
    <w:rsid w:val="00A23E00"/>
    <w:rsid w:val="00A24168"/>
    <w:rsid w:val="00A24689"/>
    <w:rsid w:val="00A25480"/>
    <w:rsid w:val="00A25D50"/>
    <w:rsid w:val="00A26075"/>
    <w:rsid w:val="00A2610C"/>
    <w:rsid w:val="00A26592"/>
    <w:rsid w:val="00A27040"/>
    <w:rsid w:val="00A279C2"/>
    <w:rsid w:val="00A3004F"/>
    <w:rsid w:val="00A30887"/>
    <w:rsid w:val="00A32019"/>
    <w:rsid w:val="00A3329C"/>
    <w:rsid w:val="00A33903"/>
    <w:rsid w:val="00A34CD4"/>
    <w:rsid w:val="00A358F1"/>
    <w:rsid w:val="00A35F78"/>
    <w:rsid w:val="00A36721"/>
    <w:rsid w:val="00A36B54"/>
    <w:rsid w:val="00A36CA5"/>
    <w:rsid w:val="00A37472"/>
    <w:rsid w:val="00A37BA3"/>
    <w:rsid w:val="00A37C1F"/>
    <w:rsid w:val="00A4086B"/>
    <w:rsid w:val="00A4090C"/>
    <w:rsid w:val="00A40D48"/>
    <w:rsid w:val="00A4139B"/>
    <w:rsid w:val="00A414B0"/>
    <w:rsid w:val="00A41B3D"/>
    <w:rsid w:val="00A43259"/>
    <w:rsid w:val="00A43A8C"/>
    <w:rsid w:val="00A43B03"/>
    <w:rsid w:val="00A4408D"/>
    <w:rsid w:val="00A44213"/>
    <w:rsid w:val="00A446B4"/>
    <w:rsid w:val="00A45B50"/>
    <w:rsid w:val="00A45EBA"/>
    <w:rsid w:val="00A46603"/>
    <w:rsid w:val="00A47396"/>
    <w:rsid w:val="00A475F0"/>
    <w:rsid w:val="00A50228"/>
    <w:rsid w:val="00A515AE"/>
    <w:rsid w:val="00A516B9"/>
    <w:rsid w:val="00A519D3"/>
    <w:rsid w:val="00A5220C"/>
    <w:rsid w:val="00A5271E"/>
    <w:rsid w:val="00A5305D"/>
    <w:rsid w:val="00A53DC5"/>
    <w:rsid w:val="00A54175"/>
    <w:rsid w:val="00A55763"/>
    <w:rsid w:val="00A55C5E"/>
    <w:rsid w:val="00A55ED0"/>
    <w:rsid w:val="00A5602D"/>
    <w:rsid w:val="00A5615A"/>
    <w:rsid w:val="00A5688A"/>
    <w:rsid w:val="00A56EB0"/>
    <w:rsid w:val="00A57457"/>
    <w:rsid w:val="00A6105A"/>
    <w:rsid w:val="00A61EE1"/>
    <w:rsid w:val="00A622D8"/>
    <w:rsid w:val="00A62F6C"/>
    <w:rsid w:val="00A63A75"/>
    <w:rsid w:val="00A63E95"/>
    <w:rsid w:val="00A658AD"/>
    <w:rsid w:val="00A659A2"/>
    <w:rsid w:val="00A672C0"/>
    <w:rsid w:val="00A6796E"/>
    <w:rsid w:val="00A67A7A"/>
    <w:rsid w:val="00A70049"/>
    <w:rsid w:val="00A70E59"/>
    <w:rsid w:val="00A7177A"/>
    <w:rsid w:val="00A71C5F"/>
    <w:rsid w:val="00A71D6E"/>
    <w:rsid w:val="00A73808"/>
    <w:rsid w:val="00A741B5"/>
    <w:rsid w:val="00A74AC1"/>
    <w:rsid w:val="00A7601B"/>
    <w:rsid w:val="00A76633"/>
    <w:rsid w:val="00A80A11"/>
    <w:rsid w:val="00A80B26"/>
    <w:rsid w:val="00A810AB"/>
    <w:rsid w:val="00A8173E"/>
    <w:rsid w:val="00A819DD"/>
    <w:rsid w:val="00A81E6E"/>
    <w:rsid w:val="00A82326"/>
    <w:rsid w:val="00A82444"/>
    <w:rsid w:val="00A8261C"/>
    <w:rsid w:val="00A827FA"/>
    <w:rsid w:val="00A829DC"/>
    <w:rsid w:val="00A8312F"/>
    <w:rsid w:val="00A8384B"/>
    <w:rsid w:val="00A83A30"/>
    <w:rsid w:val="00A83C26"/>
    <w:rsid w:val="00A8414E"/>
    <w:rsid w:val="00A84C8F"/>
    <w:rsid w:val="00A850DA"/>
    <w:rsid w:val="00A8513D"/>
    <w:rsid w:val="00A853A5"/>
    <w:rsid w:val="00A859BC"/>
    <w:rsid w:val="00A86297"/>
    <w:rsid w:val="00A865C6"/>
    <w:rsid w:val="00A86AC4"/>
    <w:rsid w:val="00A87E76"/>
    <w:rsid w:val="00A90307"/>
    <w:rsid w:val="00A904EC"/>
    <w:rsid w:val="00A90A04"/>
    <w:rsid w:val="00A9265C"/>
    <w:rsid w:val="00A92F58"/>
    <w:rsid w:val="00A930A9"/>
    <w:rsid w:val="00A93930"/>
    <w:rsid w:val="00A93D67"/>
    <w:rsid w:val="00A945C7"/>
    <w:rsid w:val="00A963AB"/>
    <w:rsid w:val="00A9651B"/>
    <w:rsid w:val="00A9697F"/>
    <w:rsid w:val="00A96B86"/>
    <w:rsid w:val="00A96F8F"/>
    <w:rsid w:val="00AA07C6"/>
    <w:rsid w:val="00AA2305"/>
    <w:rsid w:val="00AA2978"/>
    <w:rsid w:val="00AA2988"/>
    <w:rsid w:val="00AA3D6F"/>
    <w:rsid w:val="00AA4F54"/>
    <w:rsid w:val="00AA557F"/>
    <w:rsid w:val="00AA5849"/>
    <w:rsid w:val="00AA5850"/>
    <w:rsid w:val="00AA5DC3"/>
    <w:rsid w:val="00AA641D"/>
    <w:rsid w:val="00AA64A2"/>
    <w:rsid w:val="00AA6C05"/>
    <w:rsid w:val="00AA7E2C"/>
    <w:rsid w:val="00AB1B91"/>
    <w:rsid w:val="00AB1C61"/>
    <w:rsid w:val="00AB29C1"/>
    <w:rsid w:val="00AB2D27"/>
    <w:rsid w:val="00AB33B4"/>
    <w:rsid w:val="00AB4CD2"/>
    <w:rsid w:val="00AB4D8B"/>
    <w:rsid w:val="00AB5293"/>
    <w:rsid w:val="00AB536A"/>
    <w:rsid w:val="00AB559D"/>
    <w:rsid w:val="00AB60DA"/>
    <w:rsid w:val="00AB676C"/>
    <w:rsid w:val="00AB68CB"/>
    <w:rsid w:val="00AB749A"/>
    <w:rsid w:val="00AB780C"/>
    <w:rsid w:val="00AB7C05"/>
    <w:rsid w:val="00AC09B5"/>
    <w:rsid w:val="00AC0D8D"/>
    <w:rsid w:val="00AC13A4"/>
    <w:rsid w:val="00AC2C95"/>
    <w:rsid w:val="00AC3063"/>
    <w:rsid w:val="00AC3D0E"/>
    <w:rsid w:val="00AC3FFA"/>
    <w:rsid w:val="00AC452D"/>
    <w:rsid w:val="00AC4998"/>
    <w:rsid w:val="00AC59D5"/>
    <w:rsid w:val="00AC5D41"/>
    <w:rsid w:val="00AC60E6"/>
    <w:rsid w:val="00AC6C0C"/>
    <w:rsid w:val="00AD08C3"/>
    <w:rsid w:val="00AD0980"/>
    <w:rsid w:val="00AD0EE4"/>
    <w:rsid w:val="00AD0F61"/>
    <w:rsid w:val="00AD1A8D"/>
    <w:rsid w:val="00AD2195"/>
    <w:rsid w:val="00AD2A53"/>
    <w:rsid w:val="00AD2B20"/>
    <w:rsid w:val="00AD3370"/>
    <w:rsid w:val="00AD34CE"/>
    <w:rsid w:val="00AD48B7"/>
    <w:rsid w:val="00AD59C5"/>
    <w:rsid w:val="00AD6BEC"/>
    <w:rsid w:val="00AD7F31"/>
    <w:rsid w:val="00AE0235"/>
    <w:rsid w:val="00AE0CF9"/>
    <w:rsid w:val="00AE1CA1"/>
    <w:rsid w:val="00AE24D6"/>
    <w:rsid w:val="00AE2CC7"/>
    <w:rsid w:val="00AE33A2"/>
    <w:rsid w:val="00AE427A"/>
    <w:rsid w:val="00AE46DD"/>
    <w:rsid w:val="00AE4F43"/>
    <w:rsid w:val="00AE5890"/>
    <w:rsid w:val="00AE5AEC"/>
    <w:rsid w:val="00AE6F6C"/>
    <w:rsid w:val="00AE7550"/>
    <w:rsid w:val="00AE7665"/>
    <w:rsid w:val="00AE76BE"/>
    <w:rsid w:val="00AE7EC8"/>
    <w:rsid w:val="00AF090D"/>
    <w:rsid w:val="00AF1A63"/>
    <w:rsid w:val="00AF1B2D"/>
    <w:rsid w:val="00AF307E"/>
    <w:rsid w:val="00AF3EB7"/>
    <w:rsid w:val="00AF4745"/>
    <w:rsid w:val="00AF4985"/>
    <w:rsid w:val="00AF4AE4"/>
    <w:rsid w:val="00AF4F93"/>
    <w:rsid w:val="00AF508A"/>
    <w:rsid w:val="00AF6295"/>
    <w:rsid w:val="00AF6C41"/>
    <w:rsid w:val="00AF7490"/>
    <w:rsid w:val="00B009DF"/>
    <w:rsid w:val="00B0129F"/>
    <w:rsid w:val="00B01C4B"/>
    <w:rsid w:val="00B0288A"/>
    <w:rsid w:val="00B03FA7"/>
    <w:rsid w:val="00B04487"/>
    <w:rsid w:val="00B04617"/>
    <w:rsid w:val="00B05263"/>
    <w:rsid w:val="00B0561F"/>
    <w:rsid w:val="00B05942"/>
    <w:rsid w:val="00B05AA7"/>
    <w:rsid w:val="00B07260"/>
    <w:rsid w:val="00B108EC"/>
    <w:rsid w:val="00B11C51"/>
    <w:rsid w:val="00B12BBD"/>
    <w:rsid w:val="00B1316E"/>
    <w:rsid w:val="00B13426"/>
    <w:rsid w:val="00B13CC0"/>
    <w:rsid w:val="00B150F4"/>
    <w:rsid w:val="00B15DF1"/>
    <w:rsid w:val="00B17F71"/>
    <w:rsid w:val="00B20119"/>
    <w:rsid w:val="00B20BC4"/>
    <w:rsid w:val="00B20BEA"/>
    <w:rsid w:val="00B21CD6"/>
    <w:rsid w:val="00B2265F"/>
    <w:rsid w:val="00B23ADB"/>
    <w:rsid w:val="00B243F1"/>
    <w:rsid w:val="00B247CE"/>
    <w:rsid w:val="00B25E24"/>
    <w:rsid w:val="00B261A7"/>
    <w:rsid w:val="00B26A0B"/>
    <w:rsid w:val="00B26D73"/>
    <w:rsid w:val="00B31790"/>
    <w:rsid w:val="00B317F5"/>
    <w:rsid w:val="00B31C8E"/>
    <w:rsid w:val="00B32298"/>
    <w:rsid w:val="00B328AB"/>
    <w:rsid w:val="00B34360"/>
    <w:rsid w:val="00B34658"/>
    <w:rsid w:val="00B35254"/>
    <w:rsid w:val="00B35830"/>
    <w:rsid w:val="00B367A5"/>
    <w:rsid w:val="00B36BB9"/>
    <w:rsid w:val="00B379CE"/>
    <w:rsid w:val="00B37FCC"/>
    <w:rsid w:val="00B40602"/>
    <w:rsid w:val="00B406BF"/>
    <w:rsid w:val="00B41AF4"/>
    <w:rsid w:val="00B42356"/>
    <w:rsid w:val="00B4422D"/>
    <w:rsid w:val="00B46292"/>
    <w:rsid w:val="00B464A8"/>
    <w:rsid w:val="00B4654F"/>
    <w:rsid w:val="00B46D61"/>
    <w:rsid w:val="00B474D6"/>
    <w:rsid w:val="00B475E8"/>
    <w:rsid w:val="00B47F2F"/>
    <w:rsid w:val="00B502ED"/>
    <w:rsid w:val="00B508D7"/>
    <w:rsid w:val="00B519AF"/>
    <w:rsid w:val="00B51F9E"/>
    <w:rsid w:val="00B52A0E"/>
    <w:rsid w:val="00B52ECF"/>
    <w:rsid w:val="00B570E9"/>
    <w:rsid w:val="00B57F68"/>
    <w:rsid w:val="00B60330"/>
    <w:rsid w:val="00B61CC3"/>
    <w:rsid w:val="00B61DEF"/>
    <w:rsid w:val="00B62A9C"/>
    <w:rsid w:val="00B62E86"/>
    <w:rsid w:val="00B6439C"/>
    <w:rsid w:val="00B64747"/>
    <w:rsid w:val="00B6623A"/>
    <w:rsid w:val="00B67045"/>
    <w:rsid w:val="00B70203"/>
    <w:rsid w:val="00B70370"/>
    <w:rsid w:val="00B7066D"/>
    <w:rsid w:val="00B709AA"/>
    <w:rsid w:val="00B70FED"/>
    <w:rsid w:val="00B71008"/>
    <w:rsid w:val="00B7138A"/>
    <w:rsid w:val="00B71665"/>
    <w:rsid w:val="00B7251B"/>
    <w:rsid w:val="00B725B3"/>
    <w:rsid w:val="00B726D2"/>
    <w:rsid w:val="00B72879"/>
    <w:rsid w:val="00B72A40"/>
    <w:rsid w:val="00B72B07"/>
    <w:rsid w:val="00B72F34"/>
    <w:rsid w:val="00B732BD"/>
    <w:rsid w:val="00B734F3"/>
    <w:rsid w:val="00B7420F"/>
    <w:rsid w:val="00B755BD"/>
    <w:rsid w:val="00B76825"/>
    <w:rsid w:val="00B773BA"/>
    <w:rsid w:val="00B801EC"/>
    <w:rsid w:val="00B80389"/>
    <w:rsid w:val="00B80B52"/>
    <w:rsid w:val="00B80D3B"/>
    <w:rsid w:val="00B81033"/>
    <w:rsid w:val="00B81538"/>
    <w:rsid w:val="00B81A98"/>
    <w:rsid w:val="00B81CA4"/>
    <w:rsid w:val="00B82F73"/>
    <w:rsid w:val="00B834BE"/>
    <w:rsid w:val="00B839F9"/>
    <w:rsid w:val="00B8495A"/>
    <w:rsid w:val="00B85E78"/>
    <w:rsid w:val="00B862D6"/>
    <w:rsid w:val="00B87170"/>
    <w:rsid w:val="00B877BA"/>
    <w:rsid w:val="00B90734"/>
    <w:rsid w:val="00B91F6F"/>
    <w:rsid w:val="00B92CF5"/>
    <w:rsid w:val="00B93044"/>
    <w:rsid w:val="00B938A6"/>
    <w:rsid w:val="00B946F4"/>
    <w:rsid w:val="00B96014"/>
    <w:rsid w:val="00B966DA"/>
    <w:rsid w:val="00B96FC2"/>
    <w:rsid w:val="00B970BF"/>
    <w:rsid w:val="00B9778D"/>
    <w:rsid w:val="00B97C21"/>
    <w:rsid w:val="00BA0951"/>
    <w:rsid w:val="00BA0FF0"/>
    <w:rsid w:val="00BA1886"/>
    <w:rsid w:val="00BA20BF"/>
    <w:rsid w:val="00BA2E12"/>
    <w:rsid w:val="00BA31A2"/>
    <w:rsid w:val="00BA3525"/>
    <w:rsid w:val="00BA3C9D"/>
    <w:rsid w:val="00BA45DD"/>
    <w:rsid w:val="00BA5011"/>
    <w:rsid w:val="00BA51B4"/>
    <w:rsid w:val="00BA52E6"/>
    <w:rsid w:val="00BA535B"/>
    <w:rsid w:val="00BB0402"/>
    <w:rsid w:val="00BB0C4C"/>
    <w:rsid w:val="00BB155B"/>
    <w:rsid w:val="00BB15B6"/>
    <w:rsid w:val="00BB1C92"/>
    <w:rsid w:val="00BB3719"/>
    <w:rsid w:val="00BB377E"/>
    <w:rsid w:val="00BB4238"/>
    <w:rsid w:val="00BB4712"/>
    <w:rsid w:val="00BB4905"/>
    <w:rsid w:val="00BB504E"/>
    <w:rsid w:val="00BB5340"/>
    <w:rsid w:val="00BB67FC"/>
    <w:rsid w:val="00BB77EF"/>
    <w:rsid w:val="00BB7896"/>
    <w:rsid w:val="00BC0AE4"/>
    <w:rsid w:val="00BC0CCC"/>
    <w:rsid w:val="00BC1CDF"/>
    <w:rsid w:val="00BC203F"/>
    <w:rsid w:val="00BC2C75"/>
    <w:rsid w:val="00BC38B2"/>
    <w:rsid w:val="00BC3A68"/>
    <w:rsid w:val="00BC5024"/>
    <w:rsid w:val="00BC60EC"/>
    <w:rsid w:val="00BC685B"/>
    <w:rsid w:val="00BC7AC2"/>
    <w:rsid w:val="00BD0034"/>
    <w:rsid w:val="00BD0286"/>
    <w:rsid w:val="00BD0324"/>
    <w:rsid w:val="00BD0B72"/>
    <w:rsid w:val="00BD18C1"/>
    <w:rsid w:val="00BD2BD7"/>
    <w:rsid w:val="00BD33DC"/>
    <w:rsid w:val="00BD3EE4"/>
    <w:rsid w:val="00BD69B6"/>
    <w:rsid w:val="00BD6A0F"/>
    <w:rsid w:val="00BD6DF4"/>
    <w:rsid w:val="00BD7026"/>
    <w:rsid w:val="00BD7287"/>
    <w:rsid w:val="00BD7C9D"/>
    <w:rsid w:val="00BD7D0A"/>
    <w:rsid w:val="00BE0E65"/>
    <w:rsid w:val="00BE20A2"/>
    <w:rsid w:val="00BE3E3C"/>
    <w:rsid w:val="00BE4E71"/>
    <w:rsid w:val="00BE5C23"/>
    <w:rsid w:val="00BE67CD"/>
    <w:rsid w:val="00BE7A5A"/>
    <w:rsid w:val="00BE7D97"/>
    <w:rsid w:val="00BF0150"/>
    <w:rsid w:val="00BF05C0"/>
    <w:rsid w:val="00BF18EB"/>
    <w:rsid w:val="00BF1D08"/>
    <w:rsid w:val="00BF1DFC"/>
    <w:rsid w:val="00BF287D"/>
    <w:rsid w:val="00BF2A0F"/>
    <w:rsid w:val="00BF50B9"/>
    <w:rsid w:val="00BF5B88"/>
    <w:rsid w:val="00BF5CAA"/>
    <w:rsid w:val="00BF61CC"/>
    <w:rsid w:val="00BF713B"/>
    <w:rsid w:val="00BF71EB"/>
    <w:rsid w:val="00C00816"/>
    <w:rsid w:val="00C009E4"/>
    <w:rsid w:val="00C00E90"/>
    <w:rsid w:val="00C01627"/>
    <w:rsid w:val="00C02AA1"/>
    <w:rsid w:val="00C036D6"/>
    <w:rsid w:val="00C0451C"/>
    <w:rsid w:val="00C04902"/>
    <w:rsid w:val="00C04A74"/>
    <w:rsid w:val="00C05282"/>
    <w:rsid w:val="00C059B9"/>
    <w:rsid w:val="00C06715"/>
    <w:rsid w:val="00C06AE5"/>
    <w:rsid w:val="00C07B55"/>
    <w:rsid w:val="00C1079A"/>
    <w:rsid w:val="00C12340"/>
    <w:rsid w:val="00C12D1E"/>
    <w:rsid w:val="00C133D1"/>
    <w:rsid w:val="00C14702"/>
    <w:rsid w:val="00C15737"/>
    <w:rsid w:val="00C165E0"/>
    <w:rsid w:val="00C16825"/>
    <w:rsid w:val="00C168C3"/>
    <w:rsid w:val="00C20301"/>
    <w:rsid w:val="00C20382"/>
    <w:rsid w:val="00C218B9"/>
    <w:rsid w:val="00C22589"/>
    <w:rsid w:val="00C239D7"/>
    <w:rsid w:val="00C25553"/>
    <w:rsid w:val="00C26419"/>
    <w:rsid w:val="00C26B9D"/>
    <w:rsid w:val="00C27F9C"/>
    <w:rsid w:val="00C31CC3"/>
    <w:rsid w:val="00C31D08"/>
    <w:rsid w:val="00C3216D"/>
    <w:rsid w:val="00C32475"/>
    <w:rsid w:val="00C32C78"/>
    <w:rsid w:val="00C331FA"/>
    <w:rsid w:val="00C3417E"/>
    <w:rsid w:val="00C3433E"/>
    <w:rsid w:val="00C349C0"/>
    <w:rsid w:val="00C34DFE"/>
    <w:rsid w:val="00C35D1E"/>
    <w:rsid w:val="00C3626D"/>
    <w:rsid w:val="00C37030"/>
    <w:rsid w:val="00C370D2"/>
    <w:rsid w:val="00C3754D"/>
    <w:rsid w:val="00C407F7"/>
    <w:rsid w:val="00C40BF2"/>
    <w:rsid w:val="00C424BB"/>
    <w:rsid w:val="00C445CB"/>
    <w:rsid w:val="00C44AA0"/>
    <w:rsid w:val="00C44B8D"/>
    <w:rsid w:val="00C45C23"/>
    <w:rsid w:val="00C46385"/>
    <w:rsid w:val="00C47F69"/>
    <w:rsid w:val="00C5006F"/>
    <w:rsid w:val="00C507FD"/>
    <w:rsid w:val="00C50FCA"/>
    <w:rsid w:val="00C51285"/>
    <w:rsid w:val="00C518D5"/>
    <w:rsid w:val="00C51F20"/>
    <w:rsid w:val="00C5448F"/>
    <w:rsid w:val="00C544F8"/>
    <w:rsid w:val="00C5542A"/>
    <w:rsid w:val="00C554FF"/>
    <w:rsid w:val="00C572C7"/>
    <w:rsid w:val="00C57864"/>
    <w:rsid w:val="00C57EB3"/>
    <w:rsid w:val="00C601F4"/>
    <w:rsid w:val="00C612D7"/>
    <w:rsid w:val="00C6157E"/>
    <w:rsid w:val="00C62098"/>
    <w:rsid w:val="00C62EA2"/>
    <w:rsid w:val="00C63097"/>
    <w:rsid w:val="00C633D1"/>
    <w:rsid w:val="00C647C8"/>
    <w:rsid w:val="00C6602F"/>
    <w:rsid w:val="00C66A48"/>
    <w:rsid w:val="00C66DC2"/>
    <w:rsid w:val="00C6705F"/>
    <w:rsid w:val="00C67625"/>
    <w:rsid w:val="00C676D4"/>
    <w:rsid w:val="00C67D98"/>
    <w:rsid w:val="00C7086F"/>
    <w:rsid w:val="00C71908"/>
    <w:rsid w:val="00C721F1"/>
    <w:rsid w:val="00C72284"/>
    <w:rsid w:val="00C72B1C"/>
    <w:rsid w:val="00C72D47"/>
    <w:rsid w:val="00C7300F"/>
    <w:rsid w:val="00C7333A"/>
    <w:rsid w:val="00C74EB5"/>
    <w:rsid w:val="00C75C90"/>
    <w:rsid w:val="00C76313"/>
    <w:rsid w:val="00C76959"/>
    <w:rsid w:val="00C774C9"/>
    <w:rsid w:val="00C77A3F"/>
    <w:rsid w:val="00C80EFC"/>
    <w:rsid w:val="00C8319E"/>
    <w:rsid w:val="00C834B0"/>
    <w:rsid w:val="00C84129"/>
    <w:rsid w:val="00C846BE"/>
    <w:rsid w:val="00C84B0C"/>
    <w:rsid w:val="00C84BF1"/>
    <w:rsid w:val="00C855BC"/>
    <w:rsid w:val="00C870BD"/>
    <w:rsid w:val="00C877DD"/>
    <w:rsid w:val="00C90D51"/>
    <w:rsid w:val="00C90FC4"/>
    <w:rsid w:val="00C91086"/>
    <w:rsid w:val="00C91165"/>
    <w:rsid w:val="00C91DF7"/>
    <w:rsid w:val="00C92A8C"/>
    <w:rsid w:val="00C92CB3"/>
    <w:rsid w:val="00C93695"/>
    <w:rsid w:val="00C93A7B"/>
    <w:rsid w:val="00C948DA"/>
    <w:rsid w:val="00C95056"/>
    <w:rsid w:val="00C958CA"/>
    <w:rsid w:val="00C97FB7"/>
    <w:rsid w:val="00CA0BED"/>
    <w:rsid w:val="00CA2699"/>
    <w:rsid w:val="00CA3002"/>
    <w:rsid w:val="00CA327E"/>
    <w:rsid w:val="00CA334E"/>
    <w:rsid w:val="00CA358A"/>
    <w:rsid w:val="00CA3A7F"/>
    <w:rsid w:val="00CA4020"/>
    <w:rsid w:val="00CA43DB"/>
    <w:rsid w:val="00CA4FC9"/>
    <w:rsid w:val="00CA544C"/>
    <w:rsid w:val="00CA646C"/>
    <w:rsid w:val="00CA658F"/>
    <w:rsid w:val="00CA6A9E"/>
    <w:rsid w:val="00CA7596"/>
    <w:rsid w:val="00CA7BD6"/>
    <w:rsid w:val="00CA7D09"/>
    <w:rsid w:val="00CA7E26"/>
    <w:rsid w:val="00CB0564"/>
    <w:rsid w:val="00CB2308"/>
    <w:rsid w:val="00CB3B84"/>
    <w:rsid w:val="00CB3C4B"/>
    <w:rsid w:val="00CB4263"/>
    <w:rsid w:val="00CB44E7"/>
    <w:rsid w:val="00CB4AAC"/>
    <w:rsid w:val="00CB53C9"/>
    <w:rsid w:val="00CB6F2E"/>
    <w:rsid w:val="00CB77FF"/>
    <w:rsid w:val="00CB7FC6"/>
    <w:rsid w:val="00CC0928"/>
    <w:rsid w:val="00CC1102"/>
    <w:rsid w:val="00CC11E6"/>
    <w:rsid w:val="00CC18A3"/>
    <w:rsid w:val="00CC1A8E"/>
    <w:rsid w:val="00CC33B1"/>
    <w:rsid w:val="00CC341C"/>
    <w:rsid w:val="00CC4128"/>
    <w:rsid w:val="00CC6758"/>
    <w:rsid w:val="00CC7B68"/>
    <w:rsid w:val="00CD0C1B"/>
    <w:rsid w:val="00CD1FBC"/>
    <w:rsid w:val="00CD2149"/>
    <w:rsid w:val="00CD4934"/>
    <w:rsid w:val="00CD49D8"/>
    <w:rsid w:val="00CD4AE8"/>
    <w:rsid w:val="00CD521B"/>
    <w:rsid w:val="00CD5270"/>
    <w:rsid w:val="00CD5937"/>
    <w:rsid w:val="00CD597B"/>
    <w:rsid w:val="00CD5A75"/>
    <w:rsid w:val="00CD7536"/>
    <w:rsid w:val="00CD7BF7"/>
    <w:rsid w:val="00CD7E55"/>
    <w:rsid w:val="00CE1619"/>
    <w:rsid w:val="00CE1C05"/>
    <w:rsid w:val="00CE254B"/>
    <w:rsid w:val="00CE25CF"/>
    <w:rsid w:val="00CE32E9"/>
    <w:rsid w:val="00CE4995"/>
    <w:rsid w:val="00CE5831"/>
    <w:rsid w:val="00CF0F1F"/>
    <w:rsid w:val="00CF1139"/>
    <w:rsid w:val="00CF13DA"/>
    <w:rsid w:val="00CF150F"/>
    <w:rsid w:val="00CF1F89"/>
    <w:rsid w:val="00CF4C05"/>
    <w:rsid w:val="00CF4D65"/>
    <w:rsid w:val="00CF542F"/>
    <w:rsid w:val="00CF5FDF"/>
    <w:rsid w:val="00CF6727"/>
    <w:rsid w:val="00CF74B7"/>
    <w:rsid w:val="00CF7A28"/>
    <w:rsid w:val="00D01424"/>
    <w:rsid w:val="00D01743"/>
    <w:rsid w:val="00D01BCB"/>
    <w:rsid w:val="00D0417D"/>
    <w:rsid w:val="00D042A2"/>
    <w:rsid w:val="00D05167"/>
    <w:rsid w:val="00D0664E"/>
    <w:rsid w:val="00D0710C"/>
    <w:rsid w:val="00D11767"/>
    <w:rsid w:val="00D11A71"/>
    <w:rsid w:val="00D11C5F"/>
    <w:rsid w:val="00D12CC8"/>
    <w:rsid w:val="00D1318C"/>
    <w:rsid w:val="00D1370D"/>
    <w:rsid w:val="00D1422E"/>
    <w:rsid w:val="00D14856"/>
    <w:rsid w:val="00D14CD7"/>
    <w:rsid w:val="00D15488"/>
    <w:rsid w:val="00D17767"/>
    <w:rsid w:val="00D17CC5"/>
    <w:rsid w:val="00D17DEE"/>
    <w:rsid w:val="00D20B20"/>
    <w:rsid w:val="00D21478"/>
    <w:rsid w:val="00D21E55"/>
    <w:rsid w:val="00D2293C"/>
    <w:rsid w:val="00D22C05"/>
    <w:rsid w:val="00D22D4D"/>
    <w:rsid w:val="00D23DC5"/>
    <w:rsid w:val="00D24446"/>
    <w:rsid w:val="00D26424"/>
    <w:rsid w:val="00D2670C"/>
    <w:rsid w:val="00D273A8"/>
    <w:rsid w:val="00D27F18"/>
    <w:rsid w:val="00D30A2C"/>
    <w:rsid w:val="00D315CE"/>
    <w:rsid w:val="00D3259B"/>
    <w:rsid w:val="00D32857"/>
    <w:rsid w:val="00D32B4D"/>
    <w:rsid w:val="00D3329F"/>
    <w:rsid w:val="00D33A94"/>
    <w:rsid w:val="00D34CEB"/>
    <w:rsid w:val="00D3637C"/>
    <w:rsid w:val="00D37418"/>
    <w:rsid w:val="00D40AD1"/>
    <w:rsid w:val="00D4111B"/>
    <w:rsid w:val="00D42F40"/>
    <w:rsid w:val="00D438B8"/>
    <w:rsid w:val="00D4404A"/>
    <w:rsid w:val="00D44136"/>
    <w:rsid w:val="00D447D5"/>
    <w:rsid w:val="00D44D89"/>
    <w:rsid w:val="00D450D0"/>
    <w:rsid w:val="00D4563C"/>
    <w:rsid w:val="00D46007"/>
    <w:rsid w:val="00D47226"/>
    <w:rsid w:val="00D50D94"/>
    <w:rsid w:val="00D512E1"/>
    <w:rsid w:val="00D5171C"/>
    <w:rsid w:val="00D51827"/>
    <w:rsid w:val="00D518D2"/>
    <w:rsid w:val="00D527B4"/>
    <w:rsid w:val="00D52B13"/>
    <w:rsid w:val="00D530E3"/>
    <w:rsid w:val="00D5334E"/>
    <w:rsid w:val="00D53B0C"/>
    <w:rsid w:val="00D53CD4"/>
    <w:rsid w:val="00D5500F"/>
    <w:rsid w:val="00D55A03"/>
    <w:rsid w:val="00D57E1B"/>
    <w:rsid w:val="00D60BC3"/>
    <w:rsid w:val="00D61085"/>
    <w:rsid w:val="00D616F7"/>
    <w:rsid w:val="00D61FD9"/>
    <w:rsid w:val="00D627FB"/>
    <w:rsid w:val="00D637FB"/>
    <w:rsid w:val="00D64647"/>
    <w:rsid w:val="00D65773"/>
    <w:rsid w:val="00D65CFA"/>
    <w:rsid w:val="00D65F82"/>
    <w:rsid w:val="00D66CF8"/>
    <w:rsid w:val="00D7056F"/>
    <w:rsid w:val="00D70E28"/>
    <w:rsid w:val="00D71983"/>
    <w:rsid w:val="00D71B5A"/>
    <w:rsid w:val="00D71BC8"/>
    <w:rsid w:val="00D72BA6"/>
    <w:rsid w:val="00D72CEE"/>
    <w:rsid w:val="00D72DE6"/>
    <w:rsid w:val="00D732B9"/>
    <w:rsid w:val="00D745E0"/>
    <w:rsid w:val="00D76DC3"/>
    <w:rsid w:val="00D77111"/>
    <w:rsid w:val="00D775E9"/>
    <w:rsid w:val="00D77A28"/>
    <w:rsid w:val="00D800ED"/>
    <w:rsid w:val="00D80891"/>
    <w:rsid w:val="00D819C8"/>
    <w:rsid w:val="00D81DD2"/>
    <w:rsid w:val="00D82F08"/>
    <w:rsid w:val="00D83276"/>
    <w:rsid w:val="00D83636"/>
    <w:rsid w:val="00D842C2"/>
    <w:rsid w:val="00D84780"/>
    <w:rsid w:val="00D84E79"/>
    <w:rsid w:val="00D85CB5"/>
    <w:rsid w:val="00D86A0B"/>
    <w:rsid w:val="00D86D22"/>
    <w:rsid w:val="00D8712D"/>
    <w:rsid w:val="00D8714A"/>
    <w:rsid w:val="00D87968"/>
    <w:rsid w:val="00D87D79"/>
    <w:rsid w:val="00D87EDD"/>
    <w:rsid w:val="00D9063E"/>
    <w:rsid w:val="00D908D1"/>
    <w:rsid w:val="00D90CE8"/>
    <w:rsid w:val="00D91276"/>
    <w:rsid w:val="00D9134D"/>
    <w:rsid w:val="00D919A3"/>
    <w:rsid w:val="00D91C8E"/>
    <w:rsid w:val="00D937C4"/>
    <w:rsid w:val="00D94451"/>
    <w:rsid w:val="00D951AB"/>
    <w:rsid w:val="00D95248"/>
    <w:rsid w:val="00D96609"/>
    <w:rsid w:val="00D96778"/>
    <w:rsid w:val="00D97638"/>
    <w:rsid w:val="00D97E4E"/>
    <w:rsid w:val="00DA12DE"/>
    <w:rsid w:val="00DA1368"/>
    <w:rsid w:val="00DA148E"/>
    <w:rsid w:val="00DA5002"/>
    <w:rsid w:val="00DA539D"/>
    <w:rsid w:val="00DA6B15"/>
    <w:rsid w:val="00DA7C81"/>
    <w:rsid w:val="00DB43B1"/>
    <w:rsid w:val="00DB45DD"/>
    <w:rsid w:val="00DB4660"/>
    <w:rsid w:val="00DB56B6"/>
    <w:rsid w:val="00DB59A5"/>
    <w:rsid w:val="00DB5CFE"/>
    <w:rsid w:val="00DB5D36"/>
    <w:rsid w:val="00DB6899"/>
    <w:rsid w:val="00DC10EC"/>
    <w:rsid w:val="00DC1872"/>
    <w:rsid w:val="00DC2210"/>
    <w:rsid w:val="00DC2275"/>
    <w:rsid w:val="00DC22E6"/>
    <w:rsid w:val="00DC2961"/>
    <w:rsid w:val="00DC32F2"/>
    <w:rsid w:val="00DC33E1"/>
    <w:rsid w:val="00DC3792"/>
    <w:rsid w:val="00DC4292"/>
    <w:rsid w:val="00DC4706"/>
    <w:rsid w:val="00DC5465"/>
    <w:rsid w:val="00DC6144"/>
    <w:rsid w:val="00DC6250"/>
    <w:rsid w:val="00DC6368"/>
    <w:rsid w:val="00DC666B"/>
    <w:rsid w:val="00DC7F55"/>
    <w:rsid w:val="00DD1441"/>
    <w:rsid w:val="00DD2363"/>
    <w:rsid w:val="00DD2A09"/>
    <w:rsid w:val="00DD3996"/>
    <w:rsid w:val="00DD45D2"/>
    <w:rsid w:val="00DD480A"/>
    <w:rsid w:val="00DD4A28"/>
    <w:rsid w:val="00DD58D1"/>
    <w:rsid w:val="00DD6512"/>
    <w:rsid w:val="00DE0526"/>
    <w:rsid w:val="00DE0ADA"/>
    <w:rsid w:val="00DE0D29"/>
    <w:rsid w:val="00DE0FAC"/>
    <w:rsid w:val="00DE385D"/>
    <w:rsid w:val="00DE43F9"/>
    <w:rsid w:val="00DE44AB"/>
    <w:rsid w:val="00DE4937"/>
    <w:rsid w:val="00DE4EDC"/>
    <w:rsid w:val="00DE5E0A"/>
    <w:rsid w:val="00DE613B"/>
    <w:rsid w:val="00DE6516"/>
    <w:rsid w:val="00DE7566"/>
    <w:rsid w:val="00DE7696"/>
    <w:rsid w:val="00DE78EE"/>
    <w:rsid w:val="00DF0271"/>
    <w:rsid w:val="00DF084F"/>
    <w:rsid w:val="00DF1944"/>
    <w:rsid w:val="00DF1CCD"/>
    <w:rsid w:val="00DF2A24"/>
    <w:rsid w:val="00DF2B90"/>
    <w:rsid w:val="00DF2E43"/>
    <w:rsid w:val="00DF372D"/>
    <w:rsid w:val="00DF3ECF"/>
    <w:rsid w:val="00DF53AB"/>
    <w:rsid w:val="00DF6F14"/>
    <w:rsid w:val="00DF7418"/>
    <w:rsid w:val="00DF7A6A"/>
    <w:rsid w:val="00DF7EA5"/>
    <w:rsid w:val="00E00DA3"/>
    <w:rsid w:val="00E02390"/>
    <w:rsid w:val="00E02453"/>
    <w:rsid w:val="00E04B39"/>
    <w:rsid w:val="00E0691D"/>
    <w:rsid w:val="00E07786"/>
    <w:rsid w:val="00E07F54"/>
    <w:rsid w:val="00E100F7"/>
    <w:rsid w:val="00E102D3"/>
    <w:rsid w:val="00E10399"/>
    <w:rsid w:val="00E113C4"/>
    <w:rsid w:val="00E11464"/>
    <w:rsid w:val="00E11DB4"/>
    <w:rsid w:val="00E12620"/>
    <w:rsid w:val="00E1282B"/>
    <w:rsid w:val="00E12D61"/>
    <w:rsid w:val="00E130A0"/>
    <w:rsid w:val="00E130FE"/>
    <w:rsid w:val="00E13F9F"/>
    <w:rsid w:val="00E14CB3"/>
    <w:rsid w:val="00E15B15"/>
    <w:rsid w:val="00E164F9"/>
    <w:rsid w:val="00E16A92"/>
    <w:rsid w:val="00E20138"/>
    <w:rsid w:val="00E2028E"/>
    <w:rsid w:val="00E20AAB"/>
    <w:rsid w:val="00E2137E"/>
    <w:rsid w:val="00E2156F"/>
    <w:rsid w:val="00E21AAC"/>
    <w:rsid w:val="00E23511"/>
    <w:rsid w:val="00E2369F"/>
    <w:rsid w:val="00E23CF3"/>
    <w:rsid w:val="00E23D46"/>
    <w:rsid w:val="00E24BF6"/>
    <w:rsid w:val="00E25335"/>
    <w:rsid w:val="00E2581B"/>
    <w:rsid w:val="00E26735"/>
    <w:rsid w:val="00E26A61"/>
    <w:rsid w:val="00E27E34"/>
    <w:rsid w:val="00E30612"/>
    <w:rsid w:val="00E314FD"/>
    <w:rsid w:val="00E322CE"/>
    <w:rsid w:val="00E3241F"/>
    <w:rsid w:val="00E327B4"/>
    <w:rsid w:val="00E333F5"/>
    <w:rsid w:val="00E33692"/>
    <w:rsid w:val="00E33747"/>
    <w:rsid w:val="00E34A13"/>
    <w:rsid w:val="00E34C22"/>
    <w:rsid w:val="00E3567C"/>
    <w:rsid w:val="00E359B9"/>
    <w:rsid w:val="00E366CE"/>
    <w:rsid w:val="00E36751"/>
    <w:rsid w:val="00E36B8A"/>
    <w:rsid w:val="00E37456"/>
    <w:rsid w:val="00E37FE6"/>
    <w:rsid w:val="00E40FCD"/>
    <w:rsid w:val="00E41250"/>
    <w:rsid w:val="00E42EEE"/>
    <w:rsid w:val="00E42F2C"/>
    <w:rsid w:val="00E43179"/>
    <w:rsid w:val="00E43ADC"/>
    <w:rsid w:val="00E44461"/>
    <w:rsid w:val="00E45467"/>
    <w:rsid w:val="00E45643"/>
    <w:rsid w:val="00E4607F"/>
    <w:rsid w:val="00E4710A"/>
    <w:rsid w:val="00E47655"/>
    <w:rsid w:val="00E5078E"/>
    <w:rsid w:val="00E5085D"/>
    <w:rsid w:val="00E50967"/>
    <w:rsid w:val="00E522B0"/>
    <w:rsid w:val="00E525EC"/>
    <w:rsid w:val="00E544D0"/>
    <w:rsid w:val="00E54625"/>
    <w:rsid w:val="00E55B0C"/>
    <w:rsid w:val="00E57371"/>
    <w:rsid w:val="00E608D2"/>
    <w:rsid w:val="00E61DCA"/>
    <w:rsid w:val="00E6408E"/>
    <w:rsid w:val="00E65DBA"/>
    <w:rsid w:val="00E65E30"/>
    <w:rsid w:val="00E66ECE"/>
    <w:rsid w:val="00E674D8"/>
    <w:rsid w:val="00E7091A"/>
    <w:rsid w:val="00E7126C"/>
    <w:rsid w:val="00E71DE5"/>
    <w:rsid w:val="00E729C1"/>
    <w:rsid w:val="00E72B40"/>
    <w:rsid w:val="00E737A6"/>
    <w:rsid w:val="00E73C14"/>
    <w:rsid w:val="00E741DD"/>
    <w:rsid w:val="00E747F6"/>
    <w:rsid w:val="00E7540A"/>
    <w:rsid w:val="00E7618A"/>
    <w:rsid w:val="00E80A78"/>
    <w:rsid w:val="00E817A5"/>
    <w:rsid w:val="00E81EA1"/>
    <w:rsid w:val="00E82806"/>
    <w:rsid w:val="00E82E85"/>
    <w:rsid w:val="00E83143"/>
    <w:rsid w:val="00E838EF"/>
    <w:rsid w:val="00E83A07"/>
    <w:rsid w:val="00E83C9B"/>
    <w:rsid w:val="00E83DE8"/>
    <w:rsid w:val="00E83E78"/>
    <w:rsid w:val="00E84545"/>
    <w:rsid w:val="00E856A5"/>
    <w:rsid w:val="00E85A53"/>
    <w:rsid w:val="00E8672C"/>
    <w:rsid w:val="00E87DC7"/>
    <w:rsid w:val="00E87F87"/>
    <w:rsid w:val="00E9206C"/>
    <w:rsid w:val="00E92669"/>
    <w:rsid w:val="00E92ED0"/>
    <w:rsid w:val="00E932BA"/>
    <w:rsid w:val="00E93ED7"/>
    <w:rsid w:val="00E94772"/>
    <w:rsid w:val="00E94816"/>
    <w:rsid w:val="00E948AC"/>
    <w:rsid w:val="00E955F1"/>
    <w:rsid w:val="00E96055"/>
    <w:rsid w:val="00E96B33"/>
    <w:rsid w:val="00E97EDE"/>
    <w:rsid w:val="00EA1412"/>
    <w:rsid w:val="00EA16A7"/>
    <w:rsid w:val="00EA16B5"/>
    <w:rsid w:val="00EA179B"/>
    <w:rsid w:val="00EA1E25"/>
    <w:rsid w:val="00EA2472"/>
    <w:rsid w:val="00EA3413"/>
    <w:rsid w:val="00EA381F"/>
    <w:rsid w:val="00EA475C"/>
    <w:rsid w:val="00EB00C2"/>
    <w:rsid w:val="00EB0303"/>
    <w:rsid w:val="00EB0498"/>
    <w:rsid w:val="00EB0B7C"/>
    <w:rsid w:val="00EB189F"/>
    <w:rsid w:val="00EB2234"/>
    <w:rsid w:val="00EB37C8"/>
    <w:rsid w:val="00EB3CF5"/>
    <w:rsid w:val="00EB3F2B"/>
    <w:rsid w:val="00EB4552"/>
    <w:rsid w:val="00EB572C"/>
    <w:rsid w:val="00EB5883"/>
    <w:rsid w:val="00EB7579"/>
    <w:rsid w:val="00EB7D7B"/>
    <w:rsid w:val="00EC0F6E"/>
    <w:rsid w:val="00EC1472"/>
    <w:rsid w:val="00EC1769"/>
    <w:rsid w:val="00EC1AD2"/>
    <w:rsid w:val="00EC1CDE"/>
    <w:rsid w:val="00EC1F59"/>
    <w:rsid w:val="00EC2AF7"/>
    <w:rsid w:val="00EC57BA"/>
    <w:rsid w:val="00EC6523"/>
    <w:rsid w:val="00EC6665"/>
    <w:rsid w:val="00EC6C6E"/>
    <w:rsid w:val="00EC7658"/>
    <w:rsid w:val="00EC7872"/>
    <w:rsid w:val="00ED1406"/>
    <w:rsid w:val="00ED1423"/>
    <w:rsid w:val="00ED1E5A"/>
    <w:rsid w:val="00ED250B"/>
    <w:rsid w:val="00ED2A5A"/>
    <w:rsid w:val="00ED3A97"/>
    <w:rsid w:val="00ED3AAC"/>
    <w:rsid w:val="00ED4337"/>
    <w:rsid w:val="00ED4814"/>
    <w:rsid w:val="00ED4914"/>
    <w:rsid w:val="00ED4E84"/>
    <w:rsid w:val="00ED5D6E"/>
    <w:rsid w:val="00ED6E6D"/>
    <w:rsid w:val="00ED7A16"/>
    <w:rsid w:val="00ED7EDB"/>
    <w:rsid w:val="00EE074B"/>
    <w:rsid w:val="00EE0855"/>
    <w:rsid w:val="00EE12DB"/>
    <w:rsid w:val="00EE1D86"/>
    <w:rsid w:val="00EE2EFF"/>
    <w:rsid w:val="00EE3069"/>
    <w:rsid w:val="00EE3779"/>
    <w:rsid w:val="00EE3799"/>
    <w:rsid w:val="00EE3A4F"/>
    <w:rsid w:val="00EE43E7"/>
    <w:rsid w:val="00EE4752"/>
    <w:rsid w:val="00EE4CF0"/>
    <w:rsid w:val="00EE52CE"/>
    <w:rsid w:val="00EE5846"/>
    <w:rsid w:val="00EE5E80"/>
    <w:rsid w:val="00EE673D"/>
    <w:rsid w:val="00EE754C"/>
    <w:rsid w:val="00EE7AE6"/>
    <w:rsid w:val="00EF0E04"/>
    <w:rsid w:val="00EF0E64"/>
    <w:rsid w:val="00EF1940"/>
    <w:rsid w:val="00EF2103"/>
    <w:rsid w:val="00EF3831"/>
    <w:rsid w:val="00EF3868"/>
    <w:rsid w:val="00EF43B1"/>
    <w:rsid w:val="00EF4BE9"/>
    <w:rsid w:val="00EF663B"/>
    <w:rsid w:val="00EF66A3"/>
    <w:rsid w:val="00EF7C33"/>
    <w:rsid w:val="00EF7C51"/>
    <w:rsid w:val="00F003D2"/>
    <w:rsid w:val="00F0181D"/>
    <w:rsid w:val="00F01B13"/>
    <w:rsid w:val="00F028C6"/>
    <w:rsid w:val="00F03472"/>
    <w:rsid w:val="00F0385A"/>
    <w:rsid w:val="00F0389D"/>
    <w:rsid w:val="00F055EA"/>
    <w:rsid w:val="00F057E9"/>
    <w:rsid w:val="00F060D1"/>
    <w:rsid w:val="00F06BB5"/>
    <w:rsid w:val="00F06F3F"/>
    <w:rsid w:val="00F10456"/>
    <w:rsid w:val="00F1147B"/>
    <w:rsid w:val="00F11694"/>
    <w:rsid w:val="00F139B0"/>
    <w:rsid w:val="00F13E65"/>
    <w:rsid w:val="00F14F4E"/>
    <w:rsid w:val="00F15222"/>
    <w:rsid w:val="00F15234"/>
    <w:rsid w:val="00F15584"/>
    <w:rsid w:val="00F16D63"/>
    <w:rsid w:val="00F16EFA"/>
    <w:rsid w:val="00F17501"/>
    <w:rsid w:val="00F21169"/>
    <w:rsid w:val="00F21C80"/>
    <w:rsid w:val="00F229F3"/>
    <w:rsid w:val="00F22AE8"/>
    <w:rsid w:val="00F232F4"/>
    <w:rsid w:val="00F23688"/>
    <w:rsid w:val="00F24824"/>
    <w:rsid w:val="00F24CDE"/>
    <w:rsid w:val="00F25208"/>
    <w:rsid w:val="00F255FE"/>
    <w:rsid w:val="00F25B03"/>
    <w:rsid w:val="00F26F08"/>
    <w:rsid w:val="00F3075E"/>
    <w:rsid w:val="00F307C4"/>
    <w:rsid w:val="00F307F0"/>
    <w:rsid w:val="00F30AC1"/>
    <w:rsid w:val="00F30C2C"/>
    <w:rsid w:val="00F3195C"/>
    <w:rsid w:val="00F31B65"/>
    <w:rsid w:val="00F31C0C"/>
    <w:rsid w:val="00F324E9"/>
    <w:rsid w:val="00F3252B"/>
    <w:rsid w:val="00F330B8"/>
    <w:rsid w:val="00F333F8"/>
    <w:rsid w:val="00F34660"/>
    <w:rsid w:val="00F35002"/>
    <w:rsid w:val="00F35CF6"/>
    <w:rsid w:val="00F3748B"/>
    <w:rsid w:val="00F4029E"/>
    <w:rsid w:val="00F41AA0"/>
    <w:rsid w:val="00F42E5B"/>
    <w:rsid w:val="00F43152"/>
    <w:rsid w:val="00F4399A"/>
    <w:rsid w:val="00F43C79"/>
    <w:rsid w:val="00F44181"/>
    <w:rsid w:val="00F44551"/>
    <w:rsid w:val="00F44D66"/>
    <w:rsid w:val="00F44F86"/>
    <w:rsid w:val="00F45059"/>
    <w:rsid w:val="00F45403"/>
    <w:rsid w:val="00F45BCD"/>
    <w:rsid w:val="00F45D81"/>
    <w:rsid w:val="00F46E43"/>
    <w:rsid w:val="00F47F83"/>
    <w:rsid w:val="00F5078D"/>
    <w:rsid w:val="00F51653"/>
    <w:rsid w:val="00F51AE9"/>
    <w:rsid w:val="00F52DAA"/>
    <w:rsid w:val="00F53B3D"/>
    <w:rsid w:val="00F546C5"/>
    <w:rsid w:val="00F55E2B"/>
    <w:rsid w:val="00F605DC"/>
    <w:rsid w:val="00F6099C"/>
    <w:rsid w:val="00F60A4F"/>
    <w:rsid w:val="00F60BB5"/>
    <w:rsid w:val="00F6114F"/>
    <w:rsid w:val="00F61AC2"/>
    <w:rsid w:val="00F620DB"/>
    <w:rsid w:val="00F63088"/>
    <w:rsid w:val="00F632BB"/>
    <w:rsid w:val="00F63D2D"/>
    <w:rsid w:val="00F64069"/>
    <w:rsid w:val="00F64202"/>
    <w:rsid w:val="00F64EE6"/>
    <w:rsid w:val="00F650E5"/>
    <w:rsid w:val="00F655D5"/>
    <w:rsid w:val="00F65F0C"/>
    <w:rsid w:val="00F669E0"/>
    <w:rsid w:val="00F66ABE"/>
    <w:rsid w:val="00F674F5"/>
    <w:rsid w:val="00F676C2"/>
    <w:rsid w:val="00F70842"/>
    <w:rsid w:val="00F70F9D"/>
    <w:rsid w:val="00F715D4"/>
    <w:rsid w:val="00F726A9"/>
    <w:rsid w:val="00F72BA9"/>
    <w:rsid w:val="00F72F03"/>
    <w:rsid w:val="00F737B7"/>
    <w:rsid w:val="00F73824"/>
    <w:rsid w:val="00F74AEA"/>
    <w:rsid w:val="00F75810"/>
    <w:rsid w:val="00F75E4B"/>
    <w:rsid w:val="00F768FA"/>
    <w:rsid w:val="00F81008"/>
    <w:rsid w:val="00F81A74"/>
    <w:rsid w:val="00F8246D"/>
    <w:rsid w:val="00F829D0"/>
    <w:rsid w:val="00F83A3C"/>
    <w:rsid w:val="00F83B46"/>
    <w:rsid w:val="00F8434F"/>
    <w:rsid w:val="00F843A5"/>
    <w:rsid w:val="00F8603A"/>
    <w:rsid w:val="00F86D80"/>
    <w:rsid w:val="00F90EB1"/>
    <w:rsid w:val="00F917EC"/>
    <w:rsid w:val="00F92249"/>
    <w:rsid w:val="00F92B37"/>
    <w:rsid w:val="00F92FFA"/>
    <w:rsid w:val="00F974EE"/>
    <w:rsid w:val="00FA00C1"/>
    <w:rsid w:val="00FA03EB"/>
    <w:rsid w:val="00FA1531"/>
    <w:rsid w:val="00FA18E2"/>
    <w:rsid w:val="00FA2A5A"/>
    <w:rsid w:val="00FA3367"/>
    <w:rsid w:val="00FA38FF"/>
    <w:rsid w:val="00FA3C62"/>
    <w:rsid w:val="00FA4B85"/>
    <w:rsid w:val="00FA5F12"/>
    <w:rsid w:val="00FA63C4"/>
    <w:rsid w:val="00FA73DD"/>
    <w:rsid w:val="00FA7E1F"/>
    <w:rsid w:val="00FB0FEA"/>
    <w:rsid w:val="00FB2517"/>
    <w:rsid w:val="00FB3D37"/>
    <w:rsid w:val="00FB50DB"/>
    <w:rsid w:val="00FB5167"/>
    <w:rsid w:val="00FB5659"/>
    <w:rsid w:val="00FB5BAF"/>
    <w:rsid w:val="00FB5F02"/>
    <w:rsid w:val="00FC0762"/>
    <w:rsid w:val="00FC19B8"/>
    <w:rsid w:val="00FC2FB4"/>
    <w:rsid w:val="00FC351D"/>
    <w:rsid w:val="00FC36BE"/>
    <w:rsid w:val="00FC4858"/>
    <w:rsid w:val="00FC4FC1"/>
    <w:rsid w:val="00FC5FE2"/>
    <w:rsid w:val="00FC6B9F"/>
    <w:rsid w:val="00FC76FA"/>
    <w:rsid w:val="00FC7F34"/>
    <w:rsid w:val="00FD00FF"/>
    <w:rsid w:val="00FD1F49"/>
    <w:rsid w:val="00FD2809"/>
    <w:rsid w:val="00FD2969"/>
    <w:rsid w:val="00FD2BFD"/>
    <w:rsid w:val="00FD2D3F"/>
    <w:rsid w:val="00FD31BF"/>
    <w:rsid w:val="00FD38EC"/>
    <w:rsid w:val="00FD3D13"/>
    <w:rsid w:val="00FD42BC"/>
    <w:rsid w:val="00FD452A"/>
    <w:rsid w:val="00FD48F4"/>
    <w:rsid w:val="00FD51DB"/>
    <w:rsid w:val="00FD579D"/>
    <w:rsid w:val="00FD64A7"/>
    <w:rsid w:val="00FD67A4"/>
    <w:rsid w:val="00FD72E7"/>
    <w:rsid w:val="00FE014D"/>
    <w:rsid w:val="00FE0449"/>
    <w:rsid w:val="00FE09AC"/>
    <w:rsid w:val="00FE0C19"/>
    <w:rsid w:val="00FE0D52"/>
    <w:rsid w:val="00FE28C9"/>
    <w:rsid w:val="00FE32C5"/>
    <w:rsid w:val="00FE3AD2"/>
    <w:rsid w:val="00FE434F"/>
    <w:rsid w:val="00FE43BB"/>
    <w:rsid w:val="00FE53C0"/>
    <w:rsid w:val="00FE555D"/>
    <w:rsid w:val="00FE6327"/>
    <w:rsid w:val="00FE79AC"/>
    <w:rsid w:val="00FE7A37"/>
    <w:rsid w:val="00FE7BD2"/>
    <w:rsid w:val="00FF0118"/>
    <w:rsid w:val="00FF018F"/>
    <w:rsid w:val="00FF0419"/>
    <w:rsid w:val="00FF0CD3"/>
    <w:rsid w:val="00FF0D28"/>
    <w:rsid w:val="00FF0F15"/>
    <w:rsid w:val="00FF235E"/>
    <w:rsid w:val="00FF2AF3"/>
    <w:rsid w:val="00FF3CEE"/>
    <w:rsid w:val="00FF4792"/>
    <w:rsid w:val="00FF51CA"/>
    <w:rsid w:val="00FF661E"/>
    <w:rsid w:val="00FF7B2D"/>
    <w:rsid w:val="00FF7E0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DE6"/>
  </w:style>
  <w:style w:type="paragraph" w:styleId="Ttulo1">
    <w:name w:val="heading 1"/>
    <w:basedOn w:val="Normal"/>
    <w:next w:val="Normal"/>
    <w:link w:val="Ttulo1Char"/>
    <w:uiPriority w:val="9"/>
    <w:qFormat/>
    <w:rsid w:val="00904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5E6B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har"/>
    <w:uiPriority w:val="9"/>
    <w:qFormat/>
    <w:rsid w:val="00236D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uiPriority w:val="9"/>
    <w:rsid w:val="00236D45"/>
    <w:rPr>
      <w:rFonts w:ascii="Times New Roman" w:eastAsia="Times New Roman" w:hAnsi="Times New Roman" w:cs="Times New Roman"/>
      <w:b/>
      <w:bCs/>
      <w:sz w:val="24"/>
      <w:szCs w:val="24"/>
    </w:rPr>
  </w:style>
  <w:style w:type="paragraph" w:styleId="Cabealho">
    <w:name w:val="header"/>
    <w:basedOn w:val="Normal"/>
    <w:link w:val="CabealhoChar"/>
    <w:uiPriority w:val="99"/>
    <w:unhideWhenUsed/>
    <w:rsid w:val="008C36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C3616"/>
  </w:style>
  <w:style w:type="paragraph" w:styleId="Rodap">
    <w:name w:val="footer"/>
    <w:basedOn w:val="Normal"/>
    <w:link w:val="RodapChar"/>
    <w:uiPriority w:val="99"/>
    <w:unhideWhenUsed/>
    <w:rsid w:val="008C3616"/>
    <w:pPr>
      <w:tabs>
        <w:tab w:val="center" w:pos="4252"/>
        <w:tab w:val="right" w:pos="8504"/>
      </w:tabs>
      <w:spacing w:after="0" w:line="240" w:lineRule="auto"/>
    </w:pPr>
  </w:style>
  <w:style w:type="character" w:customStyle="1" w:styleId="RodapChar">
    <w:name w:val="Rodapé Char"/>
    <w:basedOn w:val="Fontepargpadro"/>
    <w:link w:val="Rodap"/>
    <w:uiPriority w:val="99"/>
    <w:rsid w:val="008C3616"/>
  </w:style>
  <w:style w:type="paragraph" w:styleId="Textodebalo">
    <w:name w:val="Balloon Text"/>
    <w:basedOn w:val="Normal"/>
    <w:link w:val="TextodebaloChar"/>
    <w:uiPriority w:val="99"/>
    <w:semiHidden/>
    <w:unhideWhenUsed/>
    <w:rsid w:val="008C36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3616"/>
    <w:rPr>
      <w:rFonts w:ascii="Tahoma" w:hAnsi="Tahoma" w:cs="Tahoma"/>
      <w:sz w:val="16"/>
      <w:szCs w:val="16"/>
    </w:rPr>
  </w:style>
  <w:style w:type="paragraph" w:styleId="NormalWeb">
    <w:name w:val="Normal (Web)"/>
    <w:basedOn w:val="Normal"/>
    <w:uiPriority w:val="99"/>
    <w:unhideWhenUsed/>
    <w:rsid w:val="002652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265264"/>
    <w:rPr>
      <w:color w:val="0000FF"/>
      <w:u w:val="single"/>
    </w:rPr>
  </w:style>
  <w:style w:type="character" w:styleId="Forte">
    <w:name w:val="Strong"/>
    <w:basedOn w:val="Fontepargpadro"/>
    <w:uiPriority w:val="22"/>
    <w:qFormat/>
    <w:rsid w:val="008242AC"/>
    <w:rPr>
      <w:b/>
      <w:bCs/>
    </w:rPr>
  </w:style>
  <w:style w:type="character" w:styleId="nfase">
    <w:name w:val="Emphasis"/>
    <w:basedOn w:val="Fontepargpadro"/>
    <w:uiPriority w:val="20"/>
    <w:qFormat/>
    <w:rsid w:val="00B26A0B"/>
    <w:rPr>
      <w:i/>
      <w:iCs/>
    </w:rPr>
  </w:style>
  <w:style w:type="paragraph" w:customStyle="1" w:styleId="tableparagraph">
    <w:name w:val="tableparagraph"/>
    <w:basedOn w:val="Normal"/>
    <w:rsid w:val="00002106"/>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5F0001"/>
    <w:pPr>
      <w:ind w:left="720"/>
      <w:contextualSpacing/>
    </w:pPr>
  </w:style>
  <w:style w:type="character" w:customStyle="1" w:styleId="spelle">
    <w:name w:val="spelle"/>
    <w:basedOn w:val="Fontepargpadro"/>
    <w:rsid w:val="00C6157E"/>
  </w:style>
  <w:style w:type="paragraph" w:styleId="SemEspaamento">
    <w:name w:val="No Spacing"/>
    <w:uiPriority w:val="1"/>
    <w:qFormat/>
    <w:rsid w:val="00E47655"/>
    <w:pPr>
      <w:spacing w:after="0" w:line="240" w:lineRule="auto"/>
    </w:pPr>
  </w:style>
  <w:style w:type="character" w:customStyle="1" w:styleId="Ttulo1Char">
    <w:name w:val="Título 1 Char"/>
    <w:basedOn w:val="Fontepargpadro"/>
    <w:link w:val="Ttulo1"/>
    <w:uiPriority w:val="9"/>
    <w:rsid w:val="00904B4B"/>
    <w:rPr>
      <w:rFonts w:asciiTheme="majorHAnsi" w:eastAsiaTheme="majorEastAsia" w:hAnsiTheme="majorHAnsi" w:cstheme="majorBidi"/>
      <w:b/>
      <w:bCs/>
      <w:color w:val="365F91" w:themeColor="accent1" w:themeShade="BF"/>
      <w:sz w:val="28"/>
      <w:szCs w:val="28"/>
    </w:rPr>
  </w:style>
  <w:style w:type="character" w:styleId="HiperlinkVisitado">
    <w:name w:val="FollowedHyperlink"/>
    <w:basedOn w:val="Fontepargpadro"/>
    <w:uiPriority w:val="99"/>
    <w:semiHidden/>
    <w:unhideWhenUsed/>
    <w:rsid w:val="009D6891"/>
    <w:rPr>
      <w:color w:val="800080"/>
      <w:u w:val="single"/>
    </w:rPr>
  </w:style>
  <w:style w:type="character" w:customStyle="1" w:styleId="5yl5">
    <w:name w:val="_5yl5"/>
    <w:basedOn w:val="Fontepargpadro"/>
    <w:rsid w:val="00576574"/>
  </w:style>
  <w:style w:type="paragraph" w:customStyle="1" w:styleId="contedodetabela">
    <w:name w:val="contedodetabela"/>
    <w:basedOn w:val="Normal"/>
    <w:uiPriority w:val="99"/>
    <w:rsid w:val="00DA50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semiHidden/>
    <w:rsid w:val="005E6B55"/>
    <w:rPr>
      <w:rFonts w:asciiTheme="majorHAnsi" w:eastAsiaTheme="majorEastAsia" w:hAnsiTheme="majorHAnsi" w:cstheme="majorBidi"/>
      <w:b/>
      <w:bCs/>
      <w:color w:val="4F81BD" w:themeColor="accent1"/>
      <w:sz w:val="26"/>
      <w:szCs w:val="26"/>
    </w:rPr>
  </w:style>
  <w:style w:type="paragraph" w:customStyle="1" w:styleId="bodytext23">
    <w:name w:val="bodytext23"/>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text21"/>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detabela">
    <w:name w:val="ttulodetabela"/>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epagina">
    <w:name w:val="fontepagina"/>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1">
    <w:name w:val="texto1"/>
    <w:basedOn w:val="Fontepargpadro"/>
    <w:rsid w:val="006730C5"/>
  </w:style>
  <w:style w:type="character" w:customStyle="1" w:styleId="estilo11ptchar">
    <w:name w:val="estilo11ptchar"/>
    <w:basedOn w:val="Fontepargpadro"/>
    <w:rsid w:val="006730C5"/>
  </w:style>
  <w:style w:type="character" w:customStyle="1" w:styleId="uficommentbody">
    <w:name w:val="uficommentbody"/>
    <w:basedOn w:val="Fontepargpadro"/>
    <w:rsid w:val="00927863"/>
  </w:style>
  <w:style w:type="paragraph" w:customStyle="1" w:styleId="default">
    <w:name w:val="default"/>
    <w:basedOn w:val="Normal"/>
    <w:uiPriority w:val="99"/>
    <w:rsid w:val="009E79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msonormal"/>
    <w:basedOn w:val="Normal"/>
    <w:uiPriority w:val="99"/>
    <w:rsid w:val="00B462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DE76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904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5E6B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har"/>
    <w:uiPriority w:val="9"/>
    <w:qFormat/>
    <w:rsid w:val="00236D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uiPriority w:val="9"/>
    <w:rsid w:val="00236D45"/>
    <w:rPr>
      <w:rFonts w:ascii="Times New Roman" w:eastAsia="Times New Roman" w:hAnsi="Times New Roman" w:cs="Times New Roman"/>
      <w:b/>
      <w:bCs/>
      <w:sz w:val="24"/>
      <w:szCs w:val="24"/>
    </w:rPr>
  </w:style>
  <w:style w:type="paragraph" w:styleId="Cabealho">
    <w:name w:val="header"/>
    <w:basedOn w:val="Normal"/>
    <w:link w:val="CabealhoChar"/>
    <w:uiPriority w:val="99"/>
    <w:unhideWhenUsed/>
    <w:rsid w:val="008C36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C3616"/>
  </w:style>
  <w:style w:type="paragraph" w:styleId="Rodap">
    <w:name w:val="footer"/>
    <w:basedOn w:val="Normal"/>
    <w:link w:val="RodapChar"/>
    <w:uiPriority w:val="99"/>
    <w:unhideWhenUsed/>
    <w:rsid w:val="008C3616"/>
    <w:pPr>
      <w:tabs>
        <w:tab w:val="center" w:pos="4252"/>
        <w:tab w:val="right" w:pos="8504"/>
      </w:tabs>
      <w:spacing w:after="0" w:line="240" w:lineRule="auto"/>
    </w:pPr>
  </w:style>
  <w:style w:type="character" w:customStyle="1" w:styleId="RodapChar">
    <w:name w:val="Rodapé Char"/>
    <w:basedOn w:val="Fontepargpadro"/>
    <w:link w:val="Rodap"/>
    <w:uiPriority w:val="99"/>
    <w:rsid w:val="008C3616"/>
  </w:style>
  <w:style w:type="paragraph" w:styleId="Textodebalo">
    <w:name w:val="Balloon Text"/>
    <w:basedOn w:val="Normal"/>
    <w:link w:val="TextodebaloChar"/>
    <w:uiPriority w:val="99"/>
    <w:semiHidden/>
    <w:unhideWhenUsed/>
    <w:rsid w:val="008C36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3616"/>
    <w:rPr>
      <w:rFonts w:ascii="Tahoma" w:hAnsi="Tahoma" w:cs="Tahoma"/>
      <w:sz w:val="16"/>
      <w:szCs w:val="16"/>
    </w:rPr>
  </w:style>
  <w:style w:type="paragraph" w:styleId="NormalWeb">
    <w:name w:val="Normal (Web)"/>
    <w:basedOn w:val="Normal"/>
    <w:uiPriority w:val="99"/>
    <w:unhideWhenUsed/>
    <w:rsid w:val="002652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265264"/>
    <w:rPr>
      <w:color w:val="0000FF"/>
      <w:u w:val="single"/>
    </w:rPr>
  </w:style>
  <w:style w:type="character" w:styleId="Forte">
    <w:name w:val="Strong"/>
    <w:basedOn w:val="Fontepargpadro"/>
    <w:uiPriority w:val="22"/>
    <w:qFormat/>
    <w:rsid w:val="008242AC"/>
    <w:rPr>
      <w:b/>
      <w:bCs/>
    </w:rPr>
  </w:style>
  <w:style w:type="character" w:styleId="nfase">
    <w:name w:val="Emphasis"/>
    <w:basedOn w:val="Fontepargpadro"/>
    <w:uiPriority w:val="20"/>
    <w:qFormat/>
    <w:rsid w:val="00B26A0B"/>
    <w:rPr>
      <w:i/>
      <w:iCs/>
    </w:rPr>
  </w:style>
  <w:style w:type="paragraph" w:customStyle="1" w:styleId="tableparagraph">
    <w:name w:val="tableparagraph"/>
    <w:basedOn w:val="Normal"/>
    <w:rsid w:val="00002106"/>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5F0001"/>
    <w:pPr>
      <w:ind w:left="720"/>
      <w:contextualSpacing/>
    </w:pPr>
  </w:style>
  <w:style w:type="character" w:customStyle="1" w:styleId="spelle">
    <w:name w:val="spelle"/>
    <w:basedOn w:val="Fontepargpadro"/>
    <w:rsid w:val="00C6157E"/>
  </w:style>
  <w:style w:type="paragraph" w:styleId="SemEspaamento">
    <w:name w:val="No Spacing"/>
    <w:uiPriority w:val="1"/>
    <w:qFormat/>
    <w:rsid w:val="00E47655"/>
    <w:pPr>
      <w:spacing w:after="0" w:line="240" w:lineRule="auto"/>
    </w:pPr>
  </w:style>
  <w:style w:type="character" w:customStyle="1" w:styleId="Ttulo1Char">
    <w:name w:val="Título 1 Char"/>
    <w:basedOn w:val="Fontepargpadro"/>
    <w:link w:val="Ttulo1"/>
    <w:uiPriority w:val="9"/>
    <w:rsid w:val="00904B4B"/>
    <w:rPr>
      <w:rFonts w:asciiTheme="majorHAnsi" w:eastAsiaTheme="majorEastAsia" w:hAnsiTheme="majorHAnsi" w:cstheme="majorBidi"/>
      <w:b/>
      <w:bCs/>
      <w:color w:val="365F91" w:themeColor="accent1" w:themeShade="BF"/>
      <w:sz w:val="28"/>
      <w:szCs w:val="28"/>
    </w:rPr>
  </w:style>
  <w:style w:type="character" w:styleId="HiperlinkVisitado">
    <w:name w:val="FollowedHyperlink"/>
    <w:basedOn w:val="Fontepargpadro"/>
    <w:uiPriority w:val="99"/>
    <w:semiHidden/>
    <w:unhideWhenUsed/>
    <w:rsid w:val="009D6891"/>
    <w:rPr>
      <w:color w:val="800080"/>
      <w:u w:val="single"/>
    </w:rPr>
  </w:style>
  <w:style w:type="character" w:customStyle="1" w:styleId="5yl5">
    <w:name w:val="_5yl5"/>
    <w:basedOn w:val="Fontepargpadro"/>
    <w:rsid w:val="00576574"/>
  </w:style>
  <w:style w:type="paragraph" w:customStyle="1" w:styleId="contedodetabela">
    <w:name w:val="contedodetabela"/>
    <w:basedOn w:val="Normal"/>
    <w:uiPriority w:val="99"/>
    <w:rsid w:val="00DA50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semiHidden/>
    <w:rsid w:val="005E6B55"/>
    <w:rPr>
      <w:rFonts w:asciiTheme="majorHAnsi" w:eastAsiaTheme="majorEastAsia" w:hAnsiTheme="majorHAnsi" w:cstheme="majorBidi"/>
      <w:b/>
      <w:bCs/>
      <w:color w:val="4F81BD" w:themeColor="accent1"/>
      <w:sz w:val="26"/>
      <w:szCs w:val="26"/>
    </w:rPr>
  </w:style>
  <w:style w:type="paragraph" w:customStyle="1" w:styleId="bodytext23">
    <w:name w:val="bodytext23"/>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text21"/>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detabela">
    <w:name w:val="ttulodetabela"/>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epagina">
    <w:name w:val="fontepagina"/>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1">
    <w:name w:val="texto1"/>
    <w:basedOn w:val="Fontepargpadro"/>
    <w:rsid w:val="006730C5"/>
  </w:style>
  <w:style w:type="character" w:customStyle="1" w:styleId="estilo11ptchar">
    <w:name w:val="estilo11ptchar"/>
    <w:basedOn w:val="Fontepargpadro"/>
    <w:rsid w:val="006730C5"/>
  </w:style>
  <w:style w:type="character" w:customStyle="1" w:styleId="uficommentbody">
    <w:name w:val="uficommentbody"/>
    <w:basedOn w:val="Fontepargpadro"/>
    <w:rsid w:val="00927863"/>
  </w:style>
  <w:style w:type="paragraph" w:customStyle="1" w:styleId="default">
    <w:name w:val="default"/>
    <w:basedOn w:val="Normal"/>
    <w:uiPriority w:val="99"/>
    <w:rsid w:val="009E79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msonormal"/>
    <w:basedOn w:val="Normal"/>
    <w:uiPriority w:val="99"/>
    <w:rsid w:val="00B462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DE7696"/>
  </w:style>
</w:styles>
</file>

<file path=word/webSettings.xml><?xml version="1.0" encoding="utf-8"?>
<w:webSettings xmlns:r="http://schemas.openxmlformats.org/officeDocument/2006/relationships" xmlns:w="http://schemas.openxmlformats.org/wordprocessingml/2006/main">
  <w:divs>
    <w:div w:id="1979107">
      <w:bodyDiv w:val="1"/>
      <w:marLeft w:val="0"/>
      <w:marRight w:val="0"/>
      <w:marTop w:val="0"/>
      <w:marBottom w:val="0"/>
      <w:divBdr>
        <w:top w:val="none" w:sz="0" w:space="0" w:color="auto"/>
        <w:left w:val="none" w:sz="0" w:space="0" w:color="auto"/>
        <w:bottom w:val="none" w:sz="0" w:space="0" w:color="auto"/>
        <w:right w:val="none" w:sz="0" w:space="0" w:color="auto"/>
      </w:divBdr>
    </w:div>
    <w:div w:id="4090045">
      <w:bodyDiv w:val="1"/>
      <w:marLeft w:val="0"/>
      <w:marRight w:val="0"/>
      <w:marTop w:val="0"/>
      <w:marBottom w:val="0"/>
      <w:divBdr>
        <w:top w:val="none" w:sz="0" w:space="0" w:color="auto"/>
        <w:left w:val="none" w:sz="0" w:space="0" w:color="auto"/>
        <w:bottom w:val="none" w:sz="0" w:space="0" w:color="auto"/>
        <w:right w:val="none" w:sz="0" w:space="0" w:color="auto"/>
      </w:divBdr>
    </w:div>
    <w:div w:id="11147192">
      <w:bodyDiv w:val="1"/>
      <w:marLeft w:val="0"/>
      <w:marRight w:val="0"/>
      <w:marTop w:val="0"/>
      <w:marBottom w:val="0"/>
      <w:divBdr>
        <w:top w:val="none" w:sz="0" w:space="0" w:color="auto"/>
        <w:left w:val="none" w:sz="0" w:space="0" w:color="auto"/>
        <w:bottom w:val="none" w:sz="0" w:space="0" w:color="auto"/>
        <w:right w:val="none" w:sz="0" w:space="0" w:color="auto"/>
      </w:divBdr>
    </w:div>
    <w:div w:id="12538134">
      <w:bodyDiv w:val="1"/>
      <w:marLeft w:val="0"/>
      <w:marRight w:val="0"/>
      <w:marTop w:val="0"/>
      <w:marBottom w:val="0"/>
      <w:divBdr>
        <w:top w:val="none" w:sz="0" w:space="0" w:color="auto"/>
        <w:left w:val="none" w:sz="0" w:space="0" w:color="auto"/>
        <w:bottom w:val="none" w:sz="0" w:space="0" w:color="auto"/>
        <w:right w:val="none" w:sz="0" w:space="0" w:color="auto"/>
      </w:divBdr>
    </w:div>
    <w:div w:id="16198804">
      <w:bodyDiv w:val="1"/>
      <w:marLeft w:val="0"/>
      <w:marRight w:val="0"/>
      <w:marTop w:val="0"/>
      <w:marBottom w:val="0"/>
      <w:divBdr>
        <w:top w:val="none" w:sz="0" w:space="0" w:color="auto"/>
        <w:left w:val="none" w:sz="0" w:space="0" w:color="auto"/>
        <w:bottom w:val="none" w:sz="0" w:space="0" w:color="auto"/>
        <w:right w:val="none" w:sz="0" w:space="0" w:color="auto"/>
      </w:divBdr>
    </w:div>
    <w:div w:id="16737830">
      <w:bodyDiv w:val="1"/>
      <w:marLeft w:val="0"/>
      <w:marRight w:val="0"/>
      <w:marTop w:val="0"/>
      <w:marBottom w:val="0"/>
      <w:divBdr>
        <w:top w:val="none" w:sz="0" w:space="0" w:color="auto"/>
        <w:left w:val="none" w:sz="0" w:space="0" w:color="auto"/>
        <w:bottom w:val="none" w:sz="0" w:space="0" w:color="auto"/>
        <w:right w:val="none" w:sz="0" w:space="0" w:color="auto"/>
      </w:divBdr>
    </w:div>
    <w:div w:id="25638164">
      <w:bodyDiv w:val="1"/>
      <w:marLeft w:val="0"/>
      <w:marRight w:val="0"/>
      <w:marTop w:val="0"/>
      <w:marBottom w:val="0"/>
      <w:divBdr>
        <w:top w:val="none" w:sz="0" w:space="0" w:color="auto"/>
        <w:left w:val="none" w:sz="0" w:space="0" w:color="auto"/>
        <w:bottom w:val="none" w:sz="0" w:space="0" w:color="auto"/>
        <w:right w:val="none" w:sz="0" w:space="0" w:color="auto"/>
      </w:divBdr>
    </w:div>
    <w:div w:id="32925552">
      <w:bodyDiv w:val="1"/>
      <w:marLeft w:val="0"/>
      <w:marRight w:val="0"/>
      <w:marTop w:val="0"/>
      <w:marBottom w:val="0"/>
      <w:divBdr>
        <w:top w:val="none" w:sz="0" w:space="0" w:color="auto"/>
        <w:left w:val="none" w:sz="0" w:space="0" w:color="auto"/>
        <w:bottom w:val="none" w:sz="0" w:space="0" w:color="auto"/>
        <w:right w:val="none" w:sz="0" w:space="0" w:color="auto"/>
      </w:divBdr>
    </w:div>
    <w:div w:id="35742465">
      <w:bodyDiv w:val="1"/>
      <w:marLeft w:val="0"/>
      <w:marRight w:val="0"/>
      <w:marTop w:val="0"/>
      <w:marBottom w:val="0"/>
      <w:divBdr>
        <w:top w:val="none" w:sz="0" w:space="0" w:color="auto"/>
        <w:left w:val="none" w:sz="0" w:space="0" w:color="auto"/>
        <w:bottom w:val="none" w:sz="0" w:space="0" w:color="auto"/>
        <w:right w:val="none" w:sz="0" w:space="0" w:color="auto"/>
      </w:divBdr>
    </w:div>
    <w:div w:id="36467390">
      <w:bodyDiv w:val="1"/>
      <w:marLeft w:val="0"/>
      <w:marRight w:val="0"/>
      <w:marTop w:val="0"/>
      <w:marBottom w:val="0"/>
      <w:divBdr>
        <w:top w:val="none" w:sz="0" w:space="0" w:color="auto"/>
        <w:left w:val="none" w:sz="0" w:space="0" w:color="auto"/>
        <w:bottom w:val="none" w:sz="0" w:space="0" w:color="auto"/>
        <w:right w:val="none" w:sz="0" w:space="0" w:color="auto"/>
      </w:divBdr>
    </w:div>
    <w:div w:id="37315962">
      <w:bodyDiv w:val="1"/>
      <w:marLeft w:val="0"/>
      <w:marRight w:val="0"/>
      <w:marTop w:val="0"/>
      <w:marBottom w:val="0"/>
      <w:divBdr>
        <w:top w:val="none" w:sz="0" w:space="0" w:color="auto"/>
        <w:left w:val="none" w:sz="0" w:space="0" w:color="auto"/>
        <w:bottom w:val="none" w:sz="0" w:space="0" w:color="auto"/>
        <w:right w:val="none" w:sz="0" w:space="0" w:color="auto"/>
      </w:divBdr>
    </w:div>
    <w:div w:id="38632610">
      <w:bodyDiv w:val="1"/>
      <w:marLeft w:val="0"/>
      <w:marRight w:val="0"/>
      <w:marTop w:val="0"/>
      <w:marBottom w:val="0"/>
      <w:divBdr>
        <w:top w:val="none" w:sz="0" w:space="0" w:color="auto"/>
        <w:left w:val="none" w:sz="0" w:space="0" w:color="auto"/>
        <w:bottom w:val="none" w:sz="0" w:space="0" w:color="auto"/>
        <w:right w:val="none" w:sz="0" w:space="0" w:color="auto"/>
      </w:divBdr>
    </w:div>
    <w:div w:id="39866942">
      <w:bodyDiv w:val="1"/>
      <w:marLeft w:val="0"/>
      <w:marRight w:val="0"/>
      <w:marTop w:val="0"/>
      <w:marBottom w:val="0"/>
      <w:divBdr>
        <w:top w:val="none" w:sz="0" w:space="0" w:color="auto"/>
        <w:left w:val="none" w:sz="0" w:space="0" w:color="auto"/>
        <w:bottom w:val="none" w:sz="0" w:space="0" w:color="auto"/>
        <w:right w:val="none" w:sz="0" w:space="0" w:color="auto"/>
      </w:divBdr>
    </w:div>
    <w:div w:id="40787027">
      <w:bodyDiv w:val="1"/>
      <w:marLeft w:val="0"/>
      <w:marRight w:val="0"/>
      <w:marTop w:val="0"/>
      <w:marBottom w:val="0"/>
      <w:divBdr>
        <w:top w:val="none" w:sz="0" w:space="0" w:color="auto"/>
        <w:left w:val="none" w:sz="0" w:space="0" w:color="auto"/>
        <w:bottom w:val="none" w:sz="0" w:space="0" w:color="auto"/>
        <w:right w:val="none" w:sz="0" w:space="0" w:color="auto"/>
      </w:divBdr>
    </w:div>
    <w:div w:id="46222743">
      <w:bodyDiv w:val="1"/>
      <w:marLeft w:val="0"/>
      <w:marRight w:val="0"/>
      <w:marTop w:val="0"/>
      <w:marBottom w:val="0"/>
      <w:divBdr>
        <w:top w:val="none" w:sz="0" w:space="0" w:color="auto"/>
        <w:left w:val="none" w:sz="0" w:space="0" w:color="auto"/>
        <w:bottom w:val="none" w:sz="0" w:space="0" w:color="auto"/>
        <w:right w:val="none" w:sz="0" w:space="0" w:color="auto"/>
      </w:divBdr>
    </w:div>
    <w:div w:id="53358122">
      <w:bodyDiv w:val="1"/>
      <w:marLeft w:val="0"/>
      <w:marRight w:val="0"/>
      <w:marTop w:val="0"/>
      <w:marBottom w:val="0"/>
      <w:divBdr>
        <w:top w:val="none" w:sz="0" w:space="0" w:color="auto"/>
        <w:left w:val="none" w:sz="0" w:space="0" w:color="auto"/>
        <w:bottom w:val="none" w:sz="0" w:space="0" w:color="auto"/>
        <w:right w:val="none" w:sz="0" w:space="0" w:color="auto"/>
      </w:divBdr>
      <w:divsChild>
        <w:div w:id="572156865">
          <w:marLeft w:val="0"/>
          <w:marRight w:val="0"/>
          <w:marTop w:val="0"/>
          <w:marBottom w:val="0"/>
          <w:divBdr>
            <w:top w:val="none" w:sz="0" w:space="0" w:color="auto"/>
            <w:left w:val="none" w:sz="0" w:space="0" w:color="auto"/>
            <w:bottom w:val="none" w:sz="0" w:space="0" w:color="auto"/>
            <w:right w:val="none" w:sz="0" w:space="0" w:color="auto"/>
          </w:divBdr>
        </w:div>
      </w:divsChild>
    </w:div>
    <w:div w:id="56823343">
      <w:bodyDiv w:val="1"/>
      <w:marLeft w:val="0"/>
      <w:marRight w:val="0"/>
      <w:marTop w:val="0"/>
      <w:marBottom w:val="0"/>
      <w:divBdr>
        <w:top w:val="none" w:sz="0" w:space="0" w:color="auto"/>
        <w:left w:val="none" w:sz="0" w:space="0" w:color="auto"/>
        <w:bottom w:val="none" w:sz="0" w:space="0" w:color="auto"/>
        <w:right w:val="none" w:sz="0" w:space="0" w:color="auto"/>
      </w:divBdr>
      <w:divsChild>
        <w:div w:id="395317999">
          <w:marLeft w:val="0"/>
          <w:marRight w:val="0"/>
          <w:marTop w:val="0"/>
          <w:marBottom w:val="0"/>
          <w:divBdr>
            <w:top w:val="none" w:sz="0" w:space="0" w:color="auto"/>
            <w:left w:val="none" w:sz="0" w:space="0" w:color="auto"/>
            <w:bottom w:val="none" w:sz="0" w:space="0" w:color="auto"/>
            <w:right w:val="none" w:sz="0" w:space="0" w:color="auto"/>
          </w:divBdr>
        </w:div>
        <w:div w:id="2014339819">
          <w:marLeft w:val="0"/>
          <w:marRight w:val="0"/>
          <w:marTop w:val="0"/>
          <w:marBottom w:val="0"/>
          <w:divBdr>
            <w:top w:val="none" w:sz="0" w:space="0" w:color="auto"/>
            <w:left w:val="none" w:sz="0" w:space="0" w:color="auto"/>
            <w:bottom w:val="none" w:sz="0" w:space="0" w:color="auto"/>
            <w:right w:val="none" w:sz="0" w:space="0" w:color="auto"/>
          </w:divBdr>
        </w:div>
      </w:divsChild>
    </w:div>
    <w:div w:id="57171432">
      <w:bodyDiv w:val="1"/>
      <w:marLeft w:val="0"/>
      <w:marRight w:val="0"/>
      <w:marTop w:val="0"/>
      <w:marBottom w:val="0"/>
      <w:divBdr>
        <w:top w:val="none" w:sz="0" w:space="0" w:color="auto"/>
        <w:left w:val="none" w:sz="0" w:space="0" w:color="auto"/>
        <w:bottom w:val="none" w:sz="0" w:space="0" w:color="auto"/>
        <w:right w:val="none" w:sz="0" w:space="0" w:color="auto"/>
      </w:divBdr>
    </w:div>
    <w:div w:id="59256973">
      <w:bodyDiv w:val="1"/>
      <w:marLeft w:val="0"/>
      <w:marRight w:val="0"/>
      <w:marTop w:val="0"/>
      <w:marBottom w:val="0"/>
      <w:divBdr>
        <w:top w:val="none" w:sz="0" w:space="0" w:color="auto"/>
        <w:left w:val="none" w:sz="0" w:space="0" w:color="auto"/>
        <w:bottom w:val="none" w:sz="0" w:space="0" w:color="auto"/>
        <w:right w:val="none" w:sz="0" w:space="0" w:color="auto"/>
      </w:divBdr>
      <w:divsChild>
        <w:div w:id="338852254">
          <w:marLeft w:val="0"/>
          <w:marRight w:val="0"/>
          <w:marTop w:val="0"/>
          <w:marBottom w:val="0"/>
          <w:divBdr>
            <w:top w:val="none" w:sz="0" w:space="0" w:color="auto"/>
            <w:left w:val="none" w:sz="0" w:space="0" w:color="auto"/>
            <w:bottom w:val="none" w:sz="0" w:space="0" w:color="auto"/>
            <w:right w:val="none" w:sz="0" w:space="0" w:color="auto"/>
          </w:divBdr>
        </w:div>
      </w:divsChild>
    </w:div>
    <w:div w:id="62069853">
      <w:bodyDiv w:val="1"/>
      <w:marLeft w:val="0"/>
      <w:marRight w:val="0"/>
      <w:marTop w:val="0"/>
      <w:marBottom w:val="0"/>
      <w:divBdr>
        <w:top w:val="none" w:sz="0" w:space="0" w:color="auto"/>
        <w:left w:val="none" w:sz="0" w:space="0" w:color="auto"/>
        <w:bottom w:val="none" w:sz="0" w:space="0" w:color="auto"/>
        <w:right w:val="none" w:sz="0" w:space="0" w:color="auto"/>
      </w:divBdr>
    </w:div>
    <w:div w:id="64694131">
      <w:bodyDiv w:val="1"/>
      <w:marLeft w:val="0"/>
      <w:marRight w:val="0"/>
      <w:marTop w:val="0"/>
      <w:marBottom w:val="0"/>
      <w:divBdr>
        <w:top w:val="none" w:sz="0" w:space="0" w:color="auto"/>
        <w:left w:val="none" w:sz="0" w:space="0" w:color="auto"/>
        <w:bottom w:val="none" w:sz="0" w:space="0" w:color="auto"/>
        <w:right w:val="none" w:sz="0" w:space="0" w:color="auto"/>
      </w:divBdr>
    </w:div>
    <w:div w:id="78600575">
      <w:bodyDiv w:val="1"/>
      <w:marLeft w:val="0"/>
      <w:marRight w:val="0"/>
      <w:marTop w:val="0"/>
      <w:marBottom w:val="0"/>
      <w:divBdr>
        <w:top w:val="none" w:sz="0" w:space="0" w:color="auto"/>
        <w:left w:val="none" w:sz="0" w:space="0" w:color="auto"/>
        <w:bottom w:val="none" w:sz="0" w:space="0" w:color="auto"/>
        <w:right w:val="none" w:sz="0" w:space="0" w:color="auto"/>
      </w:divBdr>
    </w:div>
    <w:div w:id="79641923">
      <w:bodyDiv w:val="1"/>
      <w:marLeft w:val="0"/>
      <w:marRight w:val="0"/>
      <w:marTop w:val="0"/>
      <w:marBottom w:val="0"/>
      <w:divBdr>
        <w:top w:val="none" w:sz="0" w:space="0" w:color="auto"/>
        <w:left w:val="none" w:sz="0" w:space="0" w:color="auto"/>
        <w:bottom w:val="none" w:sz="0" w:space="0" w:color="auto"/>
        <w:right w:val="none" w:sz="0" w:space="0" w:color="auto"/>
      </w:divBdr>
    </w:div>
    <w:div w:id="81882295">
      <w:bodyDiv w:val="1"/>
      <w:marLeft w:val="0"/>
      <w:marRight w:val="0"/>
      <w:marTop w:val="0"/>
      <w:marBottom w:val="0"/>
      <w:divBdr>
        <w:top w:val="none" w:sz="0" w:space="0" w:color="auto"/>
        <w:left w:val="none" w:sz="0" w:space="0" w:color="auto"/>
        <w:bottom w:val="none" w:sz="0" w:space="0" w:color="auto"/>
        <w:right w:val="none" w:sz="0" w:space="0" w:color="auto"/>
      </w:divBdr>
      <w:divsChild>
        <w:div w:id="470295554">
          <w:marLeft w:val="0"/>
          <w:marRight w:val="0"/>
          <w:marTop w:val="0"/>
          <w:marBottom w:val="0"/>
          <w:divBdr>
            <w:top w:val="none" w:sz="0" w:space="0" w:color="auto"/>
            <w:left w:val="none" w:sz="0" w:space="0" w:color="auto"/>
            <w:bottom w:val="none" w:sz="0" w:space="0" w:color="auto"/>
            <w:right w:val="none" w:sz="0" w:space="0" w:color="auto"/>
          </w:divBdr>
        </w:div>
      </w:divsChild>
    </w:div>
    <w:div w:id="83572388">
      <w:bodyDiv w:val="1"/>
      <w:marLeft w:val="0"/>
      <w:marRight w:val="0"/>
      <w:marTop w:val="0"/>
      <w:marBottom w:val="0"/>
      <w:divBdr>
        <w:top w:val="none" w:sz="0" w:space="0" w:color="auto"/>
        <w:left w:val="none" w:sz="0" w:space="0" w:color="auto"/>
        <w:bottom w:val="none" w:sz="0" w:space="0" w:color="auto"/>
        <w:right w:val="none" w:sz="0" w:space="0" w:color="auto"/>
      </w:divBdr>
    </w:div>
    <w:div w:id="87582366">
      <w:bodyDiv w:val="1"/>
      <w:marLeft w:val="0"/>
      <w:marRight w:val="0"/>
      <w:marTop w:val="0"/>
      <w:marBottom w:val="0"/>
      <w:divBdr>
        <w:top w:val="none" w:sz="0" w:space="0" w:color="auto"/>
        <w:left w:val="none" w:sz="0" w:space="0" w:color="auto"/>
        <w:bottom w:val="none" w:sz="0" w:space="0" w:color="auto"/>
        <w:right w:val="none" w:sz="0" w:space="0" w:color="auto"/>
      </w:divBdr>
    </w:div>
    <w:div w:id="97529765">
      <w:bodyDiv w:val="1"/>
      <w:marLeft w:val="0"/>
      <w:marRight w:val="0"/>
      <w:marTop w:val="0"/>
      <w:marBottom w:val="0"/>
      <w:divBdr>
        <w:top w:val="none" w:sz="0" w:space="0" w:color="auto"/>
        <w:left w:val="none" w:sz="0" w:space="0" w:color="auto"/>
        <w:bottom w:val="none" w:sz="0" w:space="0" w:color="auto"/>
        <w:right w:val="none" w:sz="0" w:space="0" w:color="auto"/>
      </w:divBdr>
    </w:div>
    <w:div w:id="107706254">
      <w:bodyDiv w:val="1"/>
      <w:marLeft w:val="0"/>
      <w:marRight w:val="0"/>
      <w:marTop w:val="0"/>
      <w:marBottom w:val="0"/>
      <w:divBdr>
        <w:top w:val="none" w:sz="0" w:space="0" w:color="auto"/>
        <w:left w:val="none" w:sz="0" w:space="0" w:color="auto"/>
        <w:bottom w:val="none" w:sz="0" w:space="0" w:color="auto"/>
        <w:right w:val="none" w:sz="0" w:space="0" w:color="auto"/>
      </w:divBdr>
    </w:div>
    <w:div w:id="110101347">
      <w:bodyDiv w:val="1"/>
      <w:marLeft w:val="0"/>
      <w:marRight w:val="0"/>
      <w:marTop w:val="0"/>
      <w:marBottom w:val="0"/>
      <w:divBdr>
        <w:top w:val="none" w:sz="0" w:space="0" w:color="auto"/>
        <w:left w:val="none" w:sz="0" w:space="0" w:color="auto"/>
        <w:bottom w:val="none" w:sz="0" w:space="0" w:color="auto"/>
        <w:right w:val="none" w:sz="0" w:space="0" w:color="auto"/>
      </w:divBdr>
    </w:div>
    <w:div w:id="110825538">
      <w:bodyDiv w:val="1"/>
      <w:marLeft w:val="0"/>
      <w:marRight w:val="0"/>
      <w:marTop w:val="0"/>
      <w:marBottom w:val="0"/>
      <w:divBdr>
        <w:top w:val="none" w:sz="0" w:space="0" w:color="auto"/>
        <w:left w:val="none" w:sz="0" w:space="0" w:color="auto"/>
        <w:bottom w:val="none" w:sz="0" w:space="0" w:color="auto"/>
        <w:right w:val="none" w:sz="0" w:space="0" w:color="auto"/>
      </w:divBdr>
    </w:div>
    <w:div w:id="112330091">
      <w:bodyDiv w:val="1"/>
      <w:marLeft w:val="0"/>
      <w:marRight w:val="0"/>
      <w:marTop w:val="0"/>
      <w:marBottom w:val="0"/>
      <w:divBdr>
        <w:top w:val="none" w:sz="0" w:space="0" w:color="auto"/>
        <w:left w:val="none" w:sz="0" w:space="0" w:color="auto"/>
        <w:bottom w:val="none" w:sz="0" w:space="0" w:color="auto"/>
        <w:right w:val="none" w:sz="0" w:space="0" w:color="auto"/>
      </w:divBdr>
    </w:div>
    <w:div w:id="117573812">
      <w:bodyDiv w:val="1"/>
      <w:marLeft w:val="0"/>
      <w:marRight w:val="0"/>
      <w:marTop w:val="0"/>
      <w:marBottom w:val="0"/>
      <w:divBdr>
        <w:top w:val="none" w:sz="0" w:space="0" w:color="auto"/>
        <w:left w:val="none" w:sz="0" w:space="0" w:color="auto"/>
        <w:bottom w:val="none" w:sz="0" w:space="0" w:color="auto"/>
        <w:right w:val="none" w:sz="0" w:space="0" w:color="auto"/>
      </w:divBdr>
    </w:div>
    <w:div w:id="125437066">
      <w:bodyDiv w:val="1"/>
      <w:marLeft w:val="0"/>
      <w:marRight w:val="0"/>
      <w:marTop w:val="0"/>
      <w:marBottom w:val="0"/>
      <w:divBdr>
        <w:top w:val="none" w:sz="0" w:space="0" w:color="auto"/>
        <w:left w:val="none" w:sz="0" w:space="0" w:color="auto"/>
        <w:bottom w:val="none" w:sz="0" w:space="0" w:color="auto"/>
        <w:right w:val="none" w:sz="0" w:space="0" w:color="auto"/>
      </w:divBdr>
    </w:div>
    <w:div w:id="129052908">
      <w:bodyDiv w:val="1"/>
      <w:marLeft w:val="0"/>
      <w:marRight w:val="0"/>
      <w:marTop w:val="0"/>
      <w:marBottom w:val="0"/>
      <w:divBdr>
        <w:top w:val="none" w:sz="0" w:space="0" w:color="auto"/>
        <w:left w:val="none" w:sz="0" w:space="0" w:color="auto"/>
        <w:bottom w:val="none" w:sz="0" w:space="0" w:color="auto"/>
        <w:right w:val="none" w:sz="0" w:space="0" w:color="auto"/>
      </w:divBdr>
      <w:divsChild>
        <w:div w:id="2710605">
          <w:marLeft w:val="0"/>
          <w:marRight w:val="0"/>
          <w:marTop w:val="0"/>
          <w:marBottom w:val="0"/>
          <w:divBdr>
            <w:top w:val="none" w:sz="0" w:space="0" w:color="auto"/>
            <w:left w:val="none" w:sz="0" w:space="0" w:color="auto"/>
            <w:bottom w:val="none" w:sz="0" w:space="0" w:color="auto"/>
            <w:right w:val="none" w:sz="0" w:space="0" w:color="auto"/>
          </w:divBdr>
        </w:div>
        <w:div w:id="705060747">
          <w:marLeft w:val="0"/>
          <w:marRight w:val="0"/>
          <w:marTop w:val="0"/>
          <w:marBottom w:val="0"/>
          <w:divBdr>
            <w:top w:val="none" w:sz="0" w:space="0" w:color="auto"/>
            <w:left w:val="none" w:sz="0" w:space="0" w:color="auto"/>
            <w:bottom w:val="none" w:sz="0" w:space="0" w:color="auto"/>
            <w:right w:val="none" w:sz="0" w:space="0" w:color="auto"/>
          </w:divBdr>
        </w:div>
        <w:div w:id="1857503608">
          <w:marLeft w:val="0"/>
          <w:marRight w:val="0"/>
          <w:marTop w:val="0"/>
          <w:marBottom w:val="0"/>
          <w:divBdr>
            <w:top w:val="none" w:sz="0" w:space="0" w:color="auto"/>
            <w:left w:val="none" w:sz="0" w:space="0" w:color="auto"/>
            <w:bottom w:val="none" w:sz="0" w:space="0" w:color="auto"/>
            <w:right w:val="none" w:sz="0" w:space="0" w:color="auto"/>
          </w:divBdr>
        </w:div>
        <w:div w:id="1112673428">
          <w:marLeft w:val="0"/>
          <w:marRight w:val="0"/>
          <w:marTop w:val="0"/>
          <w:marBottom w:val="0"/>
          <w:divBdr>
            <w:top w:val="none" w:sz="0" w:space="0" w:color="auto"/>
            <w:left w:val="none" w:sz="0" w:space="0" w:color="auto"/>
            <w:bottom w:val="none" w:sz="0" w:space="0" w:color="auto"/>
            <w:right w:val="none" w:sz="0" w:space="0" w:color="auto"/>
          </w:divBdr>
        </w:div>
      </w:divsChild>
    </w:div>
    <w:div w:id="131682789">
      <w:bodyDiv w:val="1"/>
      <w:marLeft w:val="0"/>
      <w:marRight w:val="0"/>
      <w:marTop w:val="0"/>
      <w:marBottom w:val="0"/>
      <w:divBdr>
        <w:top w:val="none" w:sz="0" w:space="0" w:color="auto"/>
        <w:left w:val="none" w:sz="0" w:space="0" w:color="auto"/>
        <w:bottom w:val="none" w:sz="0" w:space="0" w:color="auto"/>
        <w:right w:val="none" w:sz="0" w:space="0" w:color="auto"/>
      </w:divBdr>
    </w:div>
    <w:div w:id="135227691">
      <w:bodyDiv w:val="1"/>
      <w:marLeft w:val="0"/>
      <w:marRight w:val="0"/>
      <w:marTop w:val="0"/>
      <w:marBottom w:val="0"/>
      <w:divBdr>
        <w:top w:val="none" w:sz="0" w:space="0" w:color="auto"/>
        <w:left w:val="none" w:sz="0" w:space="0" w:color="auto"/>
        <w:bottom w:val="none" w:sz="0" w:space="0" w:color="auto"/>
        <w:right w:val="none" w:sz="0" w:space="0" w:color="auto"/>
      </w:divBdr>
      <w:divsChild>
        <w:div w:id="2024428320">
          <w:marLeft w:val="0"/>
          <w:marRight w:val="0"/>
          <w:marTop w:val="0"/>
          <w:marBottom w:val="0"/>
          <w:divBdr>
            <w:top w:val="none" w:sz="0" w:space="0" w:color="auto"/>
            <w:left w:val="none" w:sz="0" w:space="0" w:color="auto"/>
            <w:bottom w:val="none" w:sz="0" w:space="0" w:color="auto"/>
            <w:right w:val="none" w:sz="0" w:space="0" w:color="auto"/>
          </w:divBdr>
        </w:div>
        <w:div w:id="368190953">
          <w:marLeft w:val="0"/>
          <w:marRight w:val="0"/>
          <w:marTop w:val="0"/>
          <w:marBottom w:val="0"/>
          <w:divBdr>
            <w:top w:val="none" w:sz="0" w:space="0" w:color="auto"/>
            <w:left w:val="none" w:sz="0" w:space="0" w:color="auto"/>
            <w:bottom w:val="none" w:sz="0" w:space="0" w:color="auto"/>
            <w:right w:val="none" w:sz="0" w:space="0" w:color="auto"/>
          </w:divBdr>
        </w:div>
        <w:div w:id="1466700079">
          <w:marLeft w:val="0"/>
          <w:marRight w:val="0"/>
          <w:marTop w:val="0"/>
          <w:marBottom w:val="0"/>
          <w:divBdr>
            <w:top w:val="none" w:sz="0" w:space="0" w:color="auto"/>
            <w:left w:val="none" w:sz="0" w:space="0" w:color="auto"/>
            <w:bottom w:val="none" w:sz="0" w:space="0" w:color="auto"/>
            <w:right w:val="none" w:sz="0" w:space="0" w:color="auto"/>
          </w:divBdr>
        </w:div>
        <w:div w:id="236213431">
          <w:marLeft w:val="0"/>
          <w:marRight w:val="0"/>
          <w:marTop w:val="0"/>
          <w:marBottom w:val="0"/>
          <w:divBdr>
            <w:top w:val="none" w:sz="0" w:space="0" w:color="auto"/>
            <w:left w:val="none" w:sz="0" w:space="0" w:color="auto"/>
            <w:bottom w:val="none" w:sz="0" w:space="0" w:color="auto"/>
            <w:right w:val="none" w:sz="0" w:space="0" w:color="auto"/>
          </w:divBdr>
        </w:div>
        <w:div w:id="1079210541">
          <w:marLeft w:val="0"/>
          <w:marRight w:val="0"/>
          <w:marTop w:val="0"/>
          <w:marBottom w:val="0"/>
          <w:divBdr>
            <w:top w:val="none" w:sz="0" w:space="0" w:color="auto"/>
            <w:left w:val="none" w:sz="0" w:space="0" w:color="auto"/>
            <w:bottom w:val="none" w:sz="0" w:space="0" w:color="auto"/>
            <w:right w:val="none" w:sz="0" w:space="0" w:color="auto"/>
          </w:divBdr>
        </w:div>
        <w:div w:id="683092250">
          <w:marLeft w:val="0"/>
          <w:marRight w:val="0"/>
          <w:marTop w:val="0"/>
          <w:marBottom w:val="0"/>
          <w:divBdr>
            <w:top w:val="none" w:sz="0" w:space="0" w:color="auto"/>
            <w:left w:val="none" w:sz="0" w:space="0" w:color="auto"/>
            <w:bottom w:val="none" w:sz="0" w:space="0" w:color="auto"/>
            <w:right w:val="none" w:sz="0" w:space="0" w:color="auto"/>
          </w:divBdr>
        </w:div>
      </w:divsChild>
    </w:div>
    <w:div w:id="136731535">
      <w:bodyDiv w:val="1"/>
      <w:marLeft w:val="0"/>
      <w:marRight w:val="0"/>
      <w:marTop w:val="0"/>
      <w:marBottom w:val="0"/>
      <w:divBdr>
        <w:top w:val="none" w:sz="0" w:space="0" w:color="auto"/>
        <w:left w:val="none" w:sz="0" w:space="0" w:color="auto"/>
        <w:bottom w:val="none" w:sz="0" w:space="0" w:color="auto"/>
        <w:right w:val="none" w:sz="0" w:space="0" w:color="auto"/>
      </w:divBdr>
    </w:div>
    <w:div w:id="150028377">
      <w:bodyDiv w:val="1"/>
      <w:marLeft w:val="0"/>
      <w:marRight w:val="0"/>
      <w:marTop w:val="0"/>
      <w:marBottom w:val="0"/>
      <w:divBdr>
        <w:top w:val="none" w:sz="0" w:space="0" w:color="auto"/>
        <w:left w:val="none" w:sz="0" w:space="0" w:color="auto"/>
        <w:bottom w:val="none" w:sz="0" w:space="0" w:color="auto"/>
        <w:right w:val="none" w:sz="0" w:space="0" w:color="auto"/>
      </w:divBdr>
    </w:div>
    <w:div w:id="154688416">
      <w:bodyDiv w:val="1"/>
      <w:marLeft w:val="0"/>
      <w:marRight w:val="0"/>
      <w:marTop w:val="0"/>
      <w:marBottom w:val="0"/>
      <w:divBdr>
        <w:top w:val="none" w:sz="0" w:space="0" w:color="auto"/>
        <w:left w:val="none" w:sz="0" w:space="0" w:color="auto"/>
        <w:bottom w:val="none" w:sz="0" w:space="0" w:color="auto"/>
        <w:right w:val="none" w:sz="0" w:space="0" w:color="auto"/>
      </w:divBdr>
    </w:div>
    <w:div w:id="155000718">
      <w:bodyDiv w:val="1"/>
      <w:marLeft w:val="0"/>
      <w:marRight w:val="0"/>
      <w:marTop w:val="0"/>
      <w:marBottom w:val="0"/>
      <w:divBdr>
        <w:top w:val="none" w:sz="0" w:space="0" w:color="auto"/>
        <w:left w:val="none" w:sz="0" w:space="0" w:color="auto"/>
        <w:bottom w:val="none" w:sz="0" w:space="0" w:color="auto"/>
        <w:right w:val="none" w:sz="0" w:space="0" w:color="auto"/>
      </w:divBdr>
    </w:div>
    <w:div w:id="155345953">
      <w:bodyDiv w:val="1"/>
      <w:marLeft w:val="0"/>
      <w:marRight w:val="0"/>
      <w:marTop w:val="0"/>
      <w:marBottom w:val="0"/>
      <w:divBdr>
        <w:top w:val="none" w:sz="0" w:space="0" w:color="auto"/>
        <w:left w:val="none" w:sz="0" w:space="0" w:color="auto"/>
        <w:bottom w:val="none" w:sz="0" w:space="0" w:color="auto"/>
        <w:right w:val="none" w:sz="0" w:space="0" w:color="auto"/>
      </w:divBdr>
    </w:div>
    <w:div w:id="156501651">
      <w:bodyDiv w:val="1"/>
      <w:marLeft w:val="0"/>
      <w:marRight w:val="0"/>
      <w:marTop w:val="0"/>
      <w:marBottom w:val="0"/>
      <w:divBdr>
        <w:top w:val="none" w:sz="0" w:space="0" w:color="auto"/>
        <w:left w:val="none" w:sz="0" w:space="0" w:color="auto"/>
        <w:bottom w:val="none" w:sz="0" w:space="0" w:color="auto"/>
        <w:right w:val="none" w:sz="0" w:space="0" w:color="auto"/>
      </w:divBdr>
    </w:div>
    <w:div w:id="156699829">
      <w:bodyDiv w:val="1"/>
      <w:marLeft w:val="0"/>
      <w:marRight w:val="0"/>
      <w:marTop w:val="0"/>
      <w:marBottom w:val="0"/>
      <w:divBdr>
        <w:top w:val="none" w:sz="0" w:space="0" w:color="auto"/>
        <w:left w:val="none" w:sz="0" w:space="0" w:color="auto"/>
        <w:bottom w:val="none" w:sz="0" w:space="0" w:color="auto"/>
        <w:right w:val="none" w:sz="0" w:space="0" w:color="auto"/>
      </w:divBdr>
    </w:div>
    <w:div w:id="159321595">
      <w:bodyDiv w:val="1"/>
      <w:marLeft w:val="0"/>
      <w:marRight w:val="0"/>
      <w:marTop w:val="0"/>
      <w:marBottom w:val="0"/>
      <w:divBdr>
        <w:top w:val="none" w:sz="0" w:space="0" w:color="auto"/>
        <w:left w:val="none" w:sz="0" w:space="0" w:color="auto"/>
        <w:bottom w:val="none" w:sz="0" w:space="0" w:color="auto"/>
        <w:right w:val="none" w:sz="0" w:space="0" w:color="auto"/>
      </w:divBdr>
    </w:div>
    <w:div w:id="160128119">
      <w:bodyDiv w:val="1"/>
      <w:marLeft w:val="0"/>
      <w:marRight w:val="0"/>
      <w:marTop w:val="0"/>
      <w:marBottom w:val="0"/>
      <w:divBdr>
        <w:top w:val="none" w:sz="0" w:space="0" w:color="auto"/>
        <w:left w:val="none" w:sz="0" w:space="0" w:color="auto"/>
        <w:bottom w:val="none" w:sz="0" w:space="0" w:color="auto"/>
        <w:right w:val="none" w:sz="0" w:space="0" w:color="auto"/>
      </w:divBdr>
    </w:div>
    <w:div w:id="160194573">
      <w:bodyDiv w:val="1"/>
      <w:marLeft w:val="0"/>
      <w:marRight w:val="0"/>
      <w:marTop w:val="0"/>
      <w:marBottom w:val="0"/>
      <w:divBdr>
        <w:top w:val="none" w:sz="0" w:space="0" w:color="auto"/>
        <w:left w:val="none" w:sz="0" w:space="0" w:color="auto"/>
        <w:bottom w:val="none" w:sz="0" w:space="0" w:color="auto"/>
        <w:right w:val="none" w:sz="0" w:space="0" w:color="auto"/>
      </w:divBdr>
    </w:div>
    <w:div w:id="166405258">
      <w:bodyDiv w:val="1"/>
      <w:marLeft w:val="0"/>
      <w:marRight w:val="0"/>
      <w:marTop w:val="0"/>
      <w:marBottom w:val="0"/>
      <w:divBdr>
        <w:top w:val="none" w:sz="0" w:space="0" w:color="auto"/>
        <w:left w:val="none" w:sz="0" w:space="0" w:color="auto"/>
        <w:bottom w:val="none" w:sz="0" w:space="0" w:color="auto"/>
        <w:right w:val="none" w:sz="0" w:space="0" w:color="auto"/>
      </w:divBdr>
    </w:div>
    <w:div w:id="166750470">
      <w:bodyDiv w:val="1"/>
      <w:marLeft w:val="0"/>
      <w:marRight w:val="0"/>
      <w:marTop w:val="0"/>
      <w:marBottom w:val="0"/>
      <w:divBdr>
        <w:top w:val="none" w:sz="0" w:space="0" w:color="auto"/>
        <w:left w:val="none" w:sz="0" w:space="0" w:color="auto"/>
        <w:bottom w:val="none" w:sz="0" w:space="0" w:color="auto"/>
        <w:right w:val="none" w:sz="0" w:space="0" w:color="auto"/>
      </w:divBdr>
    </w:div>
    <w:div w:id="169490938">
      <w:bodyDiv w:val="1"/>
      <w:marLeft w:val="0"/>
      <w:marRight w:val="0"/>
      <w:marTop w:val="0"/>
      <w:marBottom w:val="0"/>
      <w:divBdr>
        <w:top w:val="none" w:sz="0" w:space="0" w:color="auto"/>
        <w:left w:val="none" w:sz="0" w:space="0" w:color="auto"/>
        <w:bottom w:val="none" w:sz="0" w:space="0" w:color="auto"/>
        <w:right w:val="none" w:sz="0" w:space="0" w:color="auto"/>
      </w:divBdr>
    </w:div>
    <w:div w:id="177087451">
      <w:bodyDiv w:val="1"/>
      <w:marLeft w:val="0"/>
      <w:marRight w:val="0"/>
      <w:marTop w:val="0"/>
      <w:marBottom w:val="0"/>
      <w:divBdr>
        <w:top w:val="none" w:sz="0" w:space="0" w:color="auto"/>
        <w:left w:val="none" w:sz="0" w:space="0" w:color="auto"/>
        <w:bottom w:val="none" w:sz="0" w:space="0" w:color="auto"/>
        <w:right w:val="none" w:sz="0" w:space="0" w:color="auto"/>
      </w:divBdr>
    </w:div>
    <w:div w:id="178281039">
      <w:bodyDiv w:val="1"/>
      <w:marLeft w:val="0"/>
      <w:marRight w:val="0"/>
      <w:marTop w:val="0"/>
      <w:marBottom w:val="0"/>
      <w:divBdr>
        <w:top w:val="none" w:sz="0" w:space="0" w:color="auto"/>
        <w:left w:val="none" w:sz="0" w:space="0" w:color="auto"/>
        <w:bottom w:val="none" w:sz="0" w:space="0" w:color="auto"/>
        <w:right w:val="none" w:sz="0" w:space="0" w:color="auto"/>
      </w:divBdr>
    </w:div>
    <w:div w:id="178467776">
      <w:bodyDiv w:val="1"/>
      <w:marLeft w:val="0"/>
      <w:marRight w:val="0"/>
      <w:marTop w:val="0"/>
      <w:marBottom w:val="0"/>
      <w:divBdr>
        <w:top w:val="none" w:sz="0" w:space="0" w:color="auto"/>
        <w:left w:val="none" w:sz="0" w:space="0" w:color="auto"/>
        <w:bottom w:val="none" w:sz="0" w:space="0" w:color="auto"/>
        <w:right w:val="none" w:sz="0" w:space="0" w:color="auto"/>
      </w:divBdr>
    </w:div>
    <w:div w:id="181365392">
      <w:bodyDiv w:val="1"/>
      <w:marLeft w:val="0"/>
      <w:marRight w:val="0"/>
      <w:marTop w:val="0"/>
      <w:marBottom w:val="0"/>
      <w:divBdr>
        <w:top w:val="none" w:sz="0" w:space="0" w:color="auto"/>
        <w:left w:val="none" w:sz="0" w:space="0" w:color="auto"/>
        <w:bottom w:val="none" w:sz="0" w:space="0" w:color="auto"/>
        <w:right w:val="none" w:sz="0" w:space="0" w:color="auto"/>
      </w:divBdr>
    </w:div>
    <w:div w:id="185993277">
      <w:bodyDiv w:val="1"/>
      <w:marLeft w:val="0"/>
      <w:marRight w:val="0"/>
      <w:marTop w:val="0"/>
      <w:marBottom w:val="0"/>
      <w:divBdr>
        <w:top w:val="none" w:sz="0" w:space="0" w:color="auto"/>
        <w:left w:val="none" w:sz="0" w:space="0" w:color="auto"/>
        <w:bottom w:val="none" w:sz="0" w:space="0" w:color="auto"/>
        <w:right w:val="none" w:sz="0" w:space="0" w:color="auto"/>
      </w:divBdr>
    </w:div>
    <w:div w:id="189488803">
      <w:bodyDiv w:val="1"/>
      <w:marLeft w:val="0"/>
      <w:marRight w:val="0"/>
      <w:marTop w:val="0"/>
      <w:marBottom w:val="0"/>
      <w:divBdr>
        <w:top w:val="none" w:sz="0" w:space="0" w:color="auto"/>
        <w:left w:val="none" w:sz="0" w:space="0" w:color="auto"/>
        <w:bottom w:val="none" w:sz="0" w:space="0" w:color="auto"/>
        <w:right w:val="none" w:sz="0" w:space="0" w:color="auto"/>
      </w:divBdr>
    </w:div>
    <w:div w:id="190386101">
      <w:bodyDiv w:val="1"/>
      <w:marLeft w:val="0"/>
      <w:marRight w:val="0"/>
      <w:marTop w:val="0"/>
      <w:marBottom w:val="0"/>
      <w:divBdr>
        <w:top w:val="none" w:sz="0" w:space="0" w:color="auto"/>
        <w:left w:val="none" w:sz="0" w:space="0" w:color="auto"/>
        <w:bottom w:val="none" w:sz="0" w:space="0" w:color="auto"/>
        <w:right w:val="none" w:sz="0" w:space="0" w:color="auto"/>
      </w:divBdr>
    </w:div>
    <w:div w:id="190775350">
      <w:bodyDiv w:val="1"/>
      <w:marLeft w:val="0"/>
      <w:marRight w:val="0"/>
      <w:marTop w:val="0"/>
      <w:marBottom w:val="0"/>
      <w:divBdr>
        <w:top w:val="none" w:sz="0" w:space="0" w:color="auto"/>
        <w:left w:val="none" w:sz="0" w:space="0" w:color="auto"/>
        <w:bottom w:val="none" w:sz="0" w:space="0" w:color="auto"/>
        <w:right w:val="none" w:sz="0" w:space="0" w:color="auto"/>
      </w:divBdr>
    </w:div>
    <w:div w:id="202786964">
      <w:bodyDiv w:val="1"/>
      <w:marLeft w:val="0"/>
      <w:marRight w:val="0"/>
      <w:marTop w:val="0"/>
      <w:marBottom w:val="0"/>
      <w:divBdr>
        <w:top w:val="none" w:sz="0" w:space="0" w:color="auto"/>
        <w:left w:val="none" w:sz="0" w:space="0" w:color="auto"/>
        <w:bottom w:val="none" w:sz="0" w:space="0" w:color="auto"/>
        <w:right w:val="none" w:sz="0" w:space="0" w:color="auto"/>
      </w:divBdr>
    </w:div>
    <w:div w:id="203908987">
      <w:bodyDiv w:val="1"/>
      <w:marLeft w:val="0"/>
      <w:marRight w:val="0"/>
      <w:marTop w:val="0"/>
      <w:marBottom w:val="0"/>
      <w:divBdr>
        <w:top w:val="none" w:sz="0" w:space="0" w:color="auto"/>
        <w:left w:val="none" w:sz="0" w:space="0" w:color="auto"/>
        <w:bottom w:val="none" w:sz="0" w:space="0" w:color="auto"/>
        <w:right w:val="none" w:sz="0" w:space="0" w:color="auto"/>
      </w:divBdr>
    </w:div>
    <w:div w:id="214127554">
      <w:bodyDiv w:val="1"/>
      <w:marLeft w:val="0"/>
      <w:marRight w:val="0"/>
      <w:marTop w:val="0"/>
      <w:marBottom w:val="0"/>
      <w:divBdr>
        <w:top w:val="none" w:sz="0" w:space="0" w:color="auto"/>
        <w:left w:val="none" w:sz="0" w:space="0" w:color="auto"/>
        <w:bottom w:val="none" w:sz="0" w:space="0" w:color="auto"/>
        <w:right w:val="none" w:sz="0" w:space="0" w:color="auto"/>
      </w:divBdr>
    </w:div>
    <w:div w:id="221526679">
      <w:bodyDiv w:val="1"/>
      <w:marLeft w:val="0"/>
      <w:marRight w:val="0"/>
      <w:marTop w:val="0"/>
      <w:marBottom w:val="0"/>
      <w:divBdr>
        <w:top w:val="none" w:sz="0" w:space="0" w:color="auto"/>
        <w:left w:val="none" w:sz="0" w:space="0" w:color="auto"/>
        <w:bottom w:val="none" w:sz="0" w:space="0" w:color="auto"/>
        <w:right w:val="none" w:sz="0" w:space="0" w:color="auto"/>
      </w:divBdr>
    </w:div>
    <w:div w:id="222719902">
      <w:bodyDiv w:val="1"/>
      <w:marLeft w:val="0"/>
      <w:marRight w:val="0"/>
      <w:marTop w:val="0"/>
      <w:marBottom w:val="0"/>
      <w:divBdr>
        <w:top w:val="none" w:sz="0" w:space="0" w:color="auto"/>
        <w:left w:val="none" w:sz="0" w:space="0" w:color="auto"/>
        <w:bottom w:val="none" w:sz="0" w:space="0" w:color="auto"/>
        <w:right w:val="none" w:sz="0" w:space="0" w:color="auto"/>
      </w:divBdr>
    </w:div>
    <w:div w:id="222722564">
      <w:bodyDiv w:val="1"/>
      <w:marLeft w:val="0"/>
      <w:marRight w:val="0"/>
      <w:marTop w:val="0"/>
      <w:marBottom w:val="0"/>
      <w:divBdr>
        <w:top w:val="none" w:sz="0" w:space="0" w:color="auto"/>
        <w:left w:val="none" w:sz="0" w:space="0" w:color="auto"/>
        <w:bottom w:val="none" w:sz="0" w:space="0" w:color="auto"/>
        <w:right w:val="none" w:sz="0" w:space="0" w:color="auto"/>
      </w:divBdr>
    </w:div>
    <w:div w:id="227612499">
      <w:bodyDiv w:val="1"/>
      <w:marLeft w:val="0"/>
      <w:marRight w:val="0"/>
      <w:marTop w:val="0"/>
      <w:marBottom w:val="0"/>
      <w:divBdr>
        <w:top w:val="none" w:sz="0" w:space="0" w:color="auto"/>
        <w:left w:val="none" w:sz="0" w:space="0" w:color="auto"/>
        <w:bottom w:val="none" w:sz="0" w:space="0" w:color="auto"/>
        <w:right w:val="none" w:sz="0" w:space="0" w:color="auto"/>
      </w:divBdr>
    </w:div>
    <w:div w:id="230115429">
      <w:bodyDiv w:val="1"/>
      <w:marLeft w:val="0"/>
      <w:marRight w:val="0"/>
      <w:marTop w:val="0"/>
      <w:marBottom w:val="0"/>
      <w:divBdr>
        <w:top w:val="none" w:sz="0" w:space="0" w:color="auto"/>
        <w:left w:val="none" w:sz="0" w:space="0" w:color="auto"/>
        <w:bottom w:val="none" w:sz="0" w:space="0" w:color="auto"/>
        <w:right w:val="none" w:sz="0" w:space="0" w:color="auto"/>
      </w:divBdr>
    </w:div>
    <w:div w:id="240605203">
      <w:bodyDiv w:val="1"/>
      <w:marLeft w:val="0"/>
      <w:marRight w:val="0"/>
      <w:marTop w:val="0"/>
      <w:marBottom w:val="0"/>
      <w:divBdr>
        <w:top w:val="none" w:sz="0" w:space="0" w:color="auto"/>
        <w:left w:val="none" w:sz="0" w:space="0" w:color="auto"/>
        <w:bottom w:val="none" w:sz="0" w:space="0" w:color="auto"/>
        <w:right w:val="none" w:sz="0" w:space="0" w:color="auto"/>
      </w:divBdr>
    </w:div>
    <w:div w:id="243029290">
      <w:bodyDiv w:val="1"/>
      <w:marLeft w:val="0"/>
      <w:marRight w:val="0"/>
      <w:marTop w:val="0"/>
      <w:marBottom w:val="0"/>
      <w:divBdr>
        <w:top w:val="none" w:sz="0" w:space="0" w:color="auto"/>
        <w:left w:val="none" w:sz="0" w:space="0" w:color="auto"/>
        <w:bottom w:val="none" w:sz="0" w:space="0" w:color="auto"/>
        <w:right w:val="none" w:sz="0" w:space="0" w:color="auto"/>
      </w:divBdr>
    </w:div>
    <w:div w:id="243420786">
      <w:bodyDiv w:val="1"/>
      <w:marLeft w:val="0"/>
      <w:marRight w:val="0"/>
      <w:marTop w:val="0"/>
      <w:marBottom w:val="0"/>
      <w:divBdr>
        <w:top w:val="none" w:sz="0" w:space="0" w:color="auto"/>
        <w:left w:val="none" w:sz="0" w:space="0" w:color="auto"/>
        <w:bottom w:val="none" w:sz="0" w:space="0" w:color="auto"/>
        <w:right w:val="none" w:sz="0" w:space="0" w:color="auto"/>
      </w:divBdr>
    </w:div>
    <w:div w:id="246381449">
      <w:bodyDiv w:val="1"/>
      <w:marLeft w:val="0"/>
      <w:marRight w:val="0"/>
      <w:marTop w:val="0"/>
      <w:marBottom w:val="0"/>
      <w:divBdr>
        <w:top w:val="none" w:sz="0" w:space="0" w:color="auto"/>
        <w:left w:val="none" w:sz="0" w:space="0" w:color="auto"/>
        <w:bottom w:val="none" w:sz="0" w:space="0" w:color="auto"/>
        <w:right w:val="none" w:sz="0" w:space="0" w:color="auto"/>
      </w:divBdr>
    </w:div>
    <w:div w:id="256451676">
      <w:bodyDiv w:val="1"/>
      <w:marLeft w:val="0"/>
      <w:marRight w:val="0"/>
      <w:marTop w:val="0"/>
      <w:marBottom w:val="0"/>
      <w:divBdr>
        <w:top w:val="none" w:sz="0" w:space="0" w:color="auto"/>
        <w:left w:val="none" w:sz="0" w:space="0" w:color="auto"/>
        <w:bottom w:val="none" w:sz="0" w:space="0" w:color="auto"/>
        <w:right w:val="none" w:sz="0" w:space="0" w:color="auto"/>
      </w:divBdr>
    </w:div>
    <w:div w:id="268393502">
      <w:bodyDiv w:val="1"/>
      <w:marLeft w:val="0"/>
      <w:marRight w:val="0"/>
      <w:marTop w:val="0"/>
      <w:marBottom w:val="0"/>
      <w:divBdr>
        <w:top w:val="none" w:sz="0" w:space="0" w:color="auto"/>
        <w:left w:val="none" w:sz="0" w:space="0" w:color="auto"/>
        <w:bottom w:val="none" w:sz="0" w:space="0" w:color="auto"/>
        <w:right w:val="none" w:sz="0" w:space="0" w:color="auto"/>
      </w:divBdr>
    </w:div>
    <w:div w:id="273757422">
      <w:bodyDiv w:val="1"/>
      <w:marLeft w:val="0"/>
      <w:marRight w:val="0"/>
      <w:marTop w:val="0"/>
      <w:marBottom w:val="0"/>
      <w:divBdr>
        <w:top w:val="none" w:sz="0" w:space="0" w:color="auto"/>
        <w:left w:val="none" w:sz="0" w:space="0" w:color="auto"/>
        <w:bottom w:val="none" w:sz="0" w:space="0" w:color="auto"/>
        <w:right w:val="none" w:sz="0" w:space="0" w:color="auto"/>
      </w:divBdr>
    </w:div>
    <w:div w:id="283729500">
      <w:bodyDiv w:val="1"/>
      <w:marLeft w:val="0"/>
      <w:marRight w:val="0"/>
      <w:marTop w:val="0"/>
      <w:marBottom w:val="0"/>
      <w:divBdr>
        <w:top w:val="none" w:sz="0" w:space="0" w:color="auto"/>
        <w:left w:val="none" w:sz="0" w:space="0" w:color="auto"/>
        <w:bottom w:val="none" w:sz="0" w:space="0" w:color="auto"/>
        <w:right w:val="none" w:sz="0" w:space="0" w:color="auto"/>
      </w:divBdr>
    </w:div>
    <w:div w:id="284585705">
      <w:bodyDiv w:val="1"/>
      <w:marLeft w:val="0"/>
      <w:marRight w:val="0"/>
      <w:marTop w:val="0"/>
      <w:marBottom w:val="0"/>
      <w:divBdr>
        <w:top w:val="none" w:sz="0" w:space="0" w:color="auto"/>
        <w:left w:val="none" w:sz="0" w:space="0" w:color="auto"/>
        <w:bottom w:val="none" w:sz="0" w:space="0" w:color="auto"/>
        <w:right w:val="none" w:sz="0" w:space="0" w:color="auto"/>
      </w:divBdr>
    </w:div>
    <w:div w:id="286937871">
      <w:bodyDiv w:val="1"/>
      <w:marLeft w:val="0"/>
      <w:marRight w:val="0"/>
      <w:marTop w:val="0"/>
      <w:marBottom w:val="0"/>
      <w:divBdr>
        <w:top w:val="none" w:sz="0" w:space="0" w:color="auto"/>
        <w:left w:val="none" w:sz="0" w:space="0" w:color="auto"/>
        <w:bottom w:val="none" w:sz="0" w:space="0" w:color="auto"/>
        <w:right w:val="none" w:sz="0" w:space="0" w:color="auto"/>
      </w:divBdr>
    </w:div>
    <w:div w:id="289626787">
      <w:bodyDiv w:val="1"/>
      <w:marLeft w:val="0"/>
      <w:marRight w:val="0"/>
      <w:marTop w:val="0"/>
      <w:marBottom w:val="0"/>
      <w:divBdr>
        <w:top w:val="none" w:sz="0" w:space="0" w:color="auto"/>
        <w:left w:val="none" w:sz="0" w:space="0" w:color="auto"/>
        <w:bottom w:val="none" w:sz="0" w:space="0" w:color="auto"/>
        <w:right w:val="none" w:sz="0" w:space="0" w:color="auto"/>
      </w:divBdr>
    </w:div>
    <w:div w:id="289630107">
      <w:bodyDiv w:val="1"/>
      <w:marLeft w:val="0"/>
      <w:marRight w:val="0"/>
      <w:marTop w:val="0"/>
      <w:marBottom w:val="0"/>
      <w:divBdr>
        <w:top w:val="none" w:sz="0" w:space="0" w:color="auto"/>
        <w:left w:val="none" w:sz="0" w:space="0" w:color="auto"/>
        <w:bottom w:val="none" w:sz="0" w:space="0" w:color="auto"/>
        <w:right w:val="none" w:sz="0" w:space="0" w:color="auto"/>
      </w:divBdr>
    </w:div>
    <w:div w:id="290062710">
      <w:bodyDiv w:val="1"/>
      <w:marLeft w:val="0"/>
      <w:marRight w:val="0"/>
      <w:marTop w:val="0"/>
      <w:marBottom w:val="0"/>
      <w:divBdr>
        <w:top w:val="none" w:sz="0" w:space="0" w:color="auto"/>
        <w:left w:val="none" w:sz="0" w:space="0" w:color="auto"/>
        <w:bottom w:val="none" w:sz="0" w:space="0" w:color="auto"/>
        <w:right w:val="none" w:sz="0" w:space="0" w:color="auto"/>
      </w:divBdr>
    </w:div>
    <w:div w:id="293021223">
      <w:bodyDiv w:val="1"/>
      <w:marLeft w:val="0"/>
      <w:marRight w:val="0"/>
      <w:marTop w:val="0"/>
      <w:marBottom w:val="0"/>
      <w:divBdr>
        <w:top w:val="none" w:sz="0" w:space="0" w:color="auto"/>
        <w:left w:val="none" w:sz="0" w:space="0" w:color="auto"/>
        <w:bottom w:val="none" w:sz="0" w:space="0" w:color="auto"/>
        <w:right w:val="none" w:sz="0" w:space="0" w:color="auto"/>
      </w:divBdr>
      <w:divsChild>
        <w:div w:id="566109354">
          <w:marLeft w:val="0"/>
          <w:marRight w:val="0"/>
          <w:marTop w:val="0"/>
          <w:marBottom w:val="0"/>
          <w:divBdr>
            <w:top w:val="none" w:sz="0" w:space="0" w:color="auto"/>
            <w:left w:val="none" w:sz="0" w:space="0" w:color="auto"/>
            <w:bottom w:val="none" w:sz="0" w:space="0" w:color="auto"/>
            <w:right w:val="none" w:sz="0" w:space="0" w:color="auto"/>
          </w:divBdr>
        </w:div>
        <w:div w:id="239483538">
          <w:marLeft w:val="0"/>
          <w:marRight w:val="0"/>
          <w:marTop w:val="0"/>
          <w:marBottom w:val="0"/>
          <w:divBdr>
            <w:top w:val="none" w:sz="0" w:space="0" w:color="auto"/>
            <w:left w:val="none" w:sz="0" w:space="0" w:color="auto"/>
            <w:bottom w:val="none" w:sz="0" w:space="0" w:color="auto"/>
            <w:right w:val="none" w:sz="0" w:space="0" w:color="auto"/>
          </w:divBdr>
        </w:div>
        <w:div w:id="400561293">
          <w:marLeft w:val="0"/>
          <w:marRight w:val="0"/>
          <w:marTop w:val="0"/>
          <w:marBottom w:val="0"/>
          <w:divBdr>
            <w:top w:val="none" w:sz="0" w:space="0" w:color="auto"/>
            <w:left w:val="none" w:sz="0" w:space="0" w:color="auto"/>
            <w:bottom w:val="none" w:sz="0" w:space="0" w:color="auto"/>
            <w:right w:val="none" w:sz="0" w:space="0" w:color="auto"/>
          </w:divBdr>
        </w:div>
        <w:div w:id="1929389267">
          <w:marLeft w:val="0"/>
          <w:marRight w:val="0"/>
          <w:marTop w:val="0"/>
          <w:marBottom w:val="0"/>
          <w:divBdr>
            <w:top w:val="none" w:sz="0" w:space="0" w:color="auto"/>
            <w:left w:val="none" w:sz="0" w:space="0" w:color="auto"/>
            <w:bottom w:val="none" w:sz="0" w:space="0" w:color="auto"/>
            <w:right w:val="none" w:sz="0" w:space="0" w:color="auto"/>
          </w:divBdr>
        </w:div>
        <w:div w:id="1008096334">
          <w:marLeft w:val="0"/>
          <w:marRight w:val="0"/>
          <w:marTop w:val="0"/>
          <w:marBottom w:val="0"/>
          <w:divBdr>
            <w:top w:val="none" w:sz="0" w:space="0" w:color="auto"/>
            <w:left w:val="none" w:sz="0" w:space="0" w:color="auto"/>
            <w:bottom w:val="none" w:sz="0" w:space="0" w:color="auto"/>
            <w:right w:val="none" w:sz="0" w:space="0" w:color="auto"/>
          </w:divBdr>
        </w:div>
        <w:div w:id="1238710033">
          <w:marLeft w:val="0"/>
          <w:marRight w:val="0"/>
          <w:marTop w:val="0"/>
          <w:marBottom w:val="0"/>
          <w:divBdr>
            <w:top w:val="none" w:sz="0" w:space="0" w:color="auto"/>
            <w:left w:val="none" w:sz="0" w:space="0" w:color="auto"/>
            <w:bottom w:val="none" w:sz="0" w:space="0" w:color="auto"/>
            <w:right w:val="none" w:sz="0" w:space="0" w:color="auto"/>
          </w:divBdr>
        </w:div>
        <w:div w:id="744689910">
          <w:marLeft w:val="0"/>
          <w:marRight w:val="0"/>
          <w:marTop w:val="0"/>
          <w:marBottom w:val="0"/>
          <w:divBdr>
            <w:top w:val="none" w:sz="0" w:space="0" w:color="auto"/>
            <w:left w:val="none" w:sz="0" w:space="0" w:color="auto"/>
            <w:bottom w:val="none" w:sz="0" w:space="0" w:color="auto"/>
            <w:right w:val="none" w:sz="0" w:space="0" w:color="auto"/>
          </w:divBdr>
        </w:div>
        <w:div w:id="1010183132">
          <w:marLeft w:val="0"/>
          <w:marRight w:val="0"/>
          <w:marTop w:val="0"/>
          <w:marBottom w:val="0"/>
          <w:divBdr>
            <w:top w:val="none" w:sz="0" w:space="0" w:color="auto"/>
            <w:left w:val="none" w:sz="0" w:space="0" w:color="auto"/>
            <w:bottom w:val="none" w:sz="0" w:space="0" w:color="auto"/>
            <w:right w:val="none" w:sz="0" w:space="0" w:color="auto"/>
          </w:divBdr>
        </w:div>
        <w:div w:id="880243800">
          <w:marLeft w:val="0"/>
          <w:marRight w:val="0"/>
          <w:marTop w:val="0"/>
          <w:marBottom w:val="0"/>
          <w:divBdr>
            <w:top w:val="none" w:sz="0" w:space="0" w:color="auto"/>
            <w:left w:val="none" w:sz="0" w:space="0" w:color="auto"/>
            <w:bottom w:val="none" w:sz="0" w:space="0" w:color="auto"/>
            <w:right w:val="none" w:sz="0" w:space="0" w:color="auto"/>
          </w:divBdr>
        </w:div>
        <w:div w:id="27419292">
          <w:marLeft w:val="0"/>
          <w:marRight w:val="0"/>
          <w:marTop w:val="0"/>
          <w:marBottom w:val="0"/>
          <w:divBdr>
            <w:top w:val="none" w:sz="0" w:space="0" w:color="auto"/>
            <w:left w:val="none" w:sz="0" w:space="0" w:color="auto"/>
            <w:bottom w:val="none" w:sz="0" w:space="0" w:color="auto"/>
            <w:right w:val="none" w:sz="0" w:space="0" w:color="auto"/>
          </w:divBdr>
        </w:div>
      </w:divsChild>
    </w:div>
    <w:div w:id="296302607">
      <w:bodyDiv w:val="1"/>
      <w:marLeft w:val="0"/>
      <w:marRight w:val="0"/>
      <w:marTop w:val="0"/>
      <w:marBottom w:val="0"/>
      <w:divBdr>
        <w:top w:val="none" w:sz="0" w:space="0" w:color="auto"/>
        <w:left w:val="none" w:sz="0" w:space="0" w:color="auto"/>
        <w:bottom w:val="none" w:sz="0" w:space="0" w:color="auto"/>
        <w:right w:val="none" w:sz="0" w:space="0" w:color="auto"/>
      </w:divBdr>
    </w:div>
    <w:div w:id="300775332">
      <w:bodyDiv w:val="1"/>
      <w:marLeft w:val="0"/>
      <w:marRight w:val="0"/>
      <w:marTop w:val="0"/>
      <w:marBottom w:val="0"/>
      <w:divBdr>
        <w:top w:val="none" w:sz="0" w:space="0" w:color="auto"/>
        <w:left w:val="none" w:sz="0" w:space="0" w:color="auto"/>
        <w:bottom w:val="none" w:sz="0" w:space="0" w:color="auto"/>
        <w:right w:val="none" w:sz="0" w:space="0" w:color="auto"/>
      </w:divBdr>
    </w:div>
    <w:div w:id="303438771">
      <w:bodyDiv w:val="1"/>
      <w:marLeft w:val="0"/>
      <w:marRight w:val="0"/>
      <w:marTop w:val="0"/>
      <w:marBottom w:val="0"/>
      <w:divBdr>
        <w:top w:val="none" w:sz="0" w:space="0" w:color="auto"/>
        <w:left w:val="none" w:sz="0" w:space="0" w:color="auto"/>
        <w:bottom w:val="none" w:sz="0" w:space="0" w:color="auto"/>
        <w:right w:val="none" w:sz="0" w:space="0" w:color="auto"/>
      </w:divBdr>
    </w:div>
    <w:div w:id="305135653">
      <w:bodyDiv w:val="1"/>
      <w:marLeft w:val="0"/>
      <w:marRight w:val="0"/>
      <w:marTop w:val="0"/>
      <w:marBottom w:val="0"/>
      <w:divBdr>
        <w:top w:val="none" w:sz="0" w:space="0" w:color="auto"/>
        <w:left w:val="none" w:sz="0" w:space="0" w:color="auto"/>
        <w:bottom w:val="none" w:sz="0" w:space="0" w:color="auto"/>
        <w:right w:val="none" w:sz="0" w:space="0" w:color="auto"/>
      </w:divBdr>
    </w:div>
    <w:div w:id="306206793">
      <w:bodyDiv w:val="1"/>
      <w:marLeft w:val="0"/>
      <w:marRight w:val="0"/>
      <w:marTop w:val="0"/>
      <w:marBottom w:val="0"/>
      <w:divBdr>
        <w:top w:val="none" w:sz="0" w:space="0" w:color="auto"/>
        <w:left w:val="none" w:sz="0" w:space="0" w:color="auto"/>
        <w:bottom w:val="none" w:sz="0" w:space="0" w:color="auto"/>
        <w:right w:val="none" w:sz="0" w:space="0" w:color="auto"/>
      </w:divBdr>
    </w:div>
    <w:div w:id="308437488">
      <w:bodyDiv w:val="1"/>
      <w:marLeft w:val="0"/>
      <w:marRight w:val="0"/>
      <w:marTop w:val="0"/>
      <w:marBottom w:val="0"/>
      <w:divBdr>
        <w:top w:val="none" w:sz="0" w:space="0" w:color="auto"/>
        <w:left w:val="none" w:sz="0" w:space="0" w:color="auto"/>
        <w:bottom w:val="none" w:sz="0" w:space="0" w:color="auto"/>
        <w:right w:val="none" w:sz="0" w:space="0" w:color="auto"/>
      </w:divBdr>
    </w:div>
    <w:div w:id="310907619">
      <w:bodyDiv w:val="1"/>
      <w:marLeft w:val="0"/>
      <w:marRight w:val="0"/>
      <w:marTop w:val="0"/>
      <w:marBottom w:val="0"/>
      <w:divBdr>
        <w:top w:val="none" w:sz="0" w:space="0" w:color="auto"/>
        <w:left w:val="none" w:sz="0" w:space="0" w:color="auto"/>
        <w:bottom w:val="none" w:sz="0" w:space="0" w:color="auto"/>
        <w:right w:val="none" w:sz="0" w:space="0" w:color="auto"/>
      </w:divBdr>
    </w:div>
    <w:div w:id="312487901">
      <w:bodyDiv w:val="1"/>
      <w:marLeft w:val="0"/>
      <w:marRight w:val="0"/>
      <w:marTop w:val="0"/>
      <w:marBottom w:val="0"/>
      <w:divBdr>
        <w:top w:val="none" w:sz="0" w:space="0" w:color="auto"/>
        <w:left w:val="none" w:sz="0" w:space="0" w:color="auto"/>
        <w:bottom w:val="none" w:sz="0" w:space="0" w:color="auto"/>
        <w:right w:val="none" w:sz="0" w:space="0" w:color="auto"/>
      </w:divBdr>
      <w:divsChild>
        <w:div w:id="1385987398">
          <w:marLeft w:val="0"/>
          <w:marRight w:val="0"/>
          <w:marTop w:val="0"/>
          <w:marBottom w:val="0"/>
          <w:divBdr>
            <w:top w:val="none" w:sz="0" w:space="0" w:color="auto"/>
            <w:left w:val="none" w:sz="0" w:space="0" w:color="auto"/>
            <w:bottom w:val="none" w:sz="0" w:space="0" w:color="auto"/>
            <w:right w:val="none" w:sz="0" w:space="0" w:color="auto"/>
          </w:divBdr>
        </w:div>
      </w:divsChild>
    </w:div>
    <w:div w:id="318192408">
      <w:bodyDiv w:val="1"/>
      <w:marLeft w:val="0"/>
      <w:marRight w:val="0"/>
      <w:marTop w:val="0"/>
      <w:marBottom w:val="0"/>
      <w:divBdr>
        <w:top w:val="none" w:sz="0" w:space="0" w:color="auto"/>
        <w:left w:val="none" w:sz="0" w:space="0" w:color="auto"/>
        <w:bottom w:val="none" w:sz="0" w:space="0" w:color="auto"/>
        <w:right w:val="none" w:sz="0" w:space="0" w:color="auto"/>
      </w:divBdr>
    </w:div>
    <w:div w:id="320039678">
      <w:bodyDiv w:val="1"/>
      <w:marLeft w:val="0"/>
      <w:marRight w:val="0"/>
      <w:marTop w:val="0"/>
      <w:marBottom w:val="0"/>
      <w:divBdr>
        <w:top w:val="none" w:sz="0" w:space="0" w:color="auto"/>
        <w:left w:val="none" w:sz="0" w:space="0" w:color="auto"/>
        <w:bottom w:val="none" w:sz="0" w:space="0" w:color="auto"/>
        <w:right w:val="none" w:sz="0" w:space="0" w:color="auto"/>
      </w:divBdr>
    </w:div>
    <w:div w:id="323362590">
      <w:bodyDiv w:val="1"/>
      <w:marLeft w:val="0"/>
      <w:marRight w:val="0"/>
      <w:marTop w:val="0"/>
      <w:marBottom w:val="0"/>
      <w:divBdr>
        <w:top w:val="none" w:sz="0" w:space="0" w:color="auto"/>
        <w:left w:val="none" w:sz="0" w:space="0" w:color="auto"/>
        <w:bottom w:val="none" w:sz="0" w:space="0" w:color="auto"/>
        <w:right w:val="none" w:sz="0" w:space="0" w:color="auto"/>
      </w:divBdr>
    </w:div>
    <w:div w:id="326830051">
      <w:bodyDiv w:val="1"/>
      <w:marLeft w:val="0"/>
      <w:marRight w:val="0"/>
      <w:marTop w:val="0"/>
      <w:marBottom w:val="0"/>
      <w:divBdr>
        <w:top w:val="none" w:sz="0" w:space="0" w:color="auto"/>
        <w:left w:val="none" w:sz="0" w:space="0" w:color="auto"/>
        <w:bottom w:val="none" w:sz="0" w:space="0" w:color="auto"/>
        <w:right w:val="none" w:sz="0" w:space="0" w:color="auto"/>
      </w:divBdr>
    </w:div>
    <w:div w:id="328674697">
      <w:bodyDiv w:val="1"/>
      <w:marLeft w:val="0"/>
      <w:marRight w:val="0"/>
      <w:marTop w:val="0"/>
      <w:marBottom w:val="0"/>
      <w:divBdr>
        <w:top w:val="none" w:sz="0" w:space="0" w:color="auto"/>
        <w:left w:val="none" w:sz="0" w:space="0" w:color="auto"/>
        <w:bottom w:val="none" w:sz="0" w:space="0" w:color="auto"/>
        <w:right w:val="none" w:sz="0" w:space="0" w:color="auto"/>
      </w:divBdr>
    </w:div>
    <w:div w:id="329720200">
      <w:bodyDiv w:val="1"/>
      <w:marLeft w:val="0"/>
      <w:marRight w:val="0"/>
      <w:marTop w:val="0"/>
      <w:marBottom w:val="0"/>
      <w:divBdr>
        <w:top w:val="none" w:sz="0" w:space="0" w:color="auto"/>
        <w:left w:val="none" w:sz="0" w:space="0" w:color="auto"/>
        <w:bottom w:val="none" w:sz="0" w:space="0" w:color="auto"/>
        <w:right w:val="none" w:sz="0" w:space="0" w:color="auto"/>
      </w:divBdr>
    </w:div>
    <w:div w:id="334847995">
      <w:bodyDiv w:val="1"/>
      <w:marLeft w:val="0"/>
      <w:marRight w:val="0"/>
      <w:marTop w:val="0"/>
      <w:marBottom w:val="0"/>
      <w:divBdr>
        <w:top w:val="none" w:sz="0" w:space="0" w:color="auto"/>
        <w:left w:val="none" w:sz="0" w:space="0" w:color="auto"/>
        <w:bottom w:val="none" w:sz="0" w:space="0" w:color="auto"/>
        <w:right w:val="none" w:sz="0" w:space="0" w:color="auto"/>
      </w:divBdr>
    </w:div>
    <w:div w:id="338510874">
      <w:bodyDiv w:val="1"/>
      <w:marLeft w:val="0"/>
      <w:marRight w:val="0"/>
      <w:marTop w:val="0"/>
      <w:marBottom w:val="0"/>
      <w:divBdr>
        <w:top w:val="none" w:sz="0" w:space="0" w:color="auto"/>
        <w:left w:val="none" w:sz="0" w:space="0" w:color="auto"/>
        <w:bottom w:val="none" w:sz="0" w:space="0" w:color="auto"/>
        <w:right w:val="none" w:sz="0" w:space="0" w:color="auto"/>
      </w:divBdr>
    </w:div>
    <w:div w:id="339897102">
      <w:bodyDiv w:val="1"/>
      <w:marLeft w:val="0"/>
      <w:marRight w:val="0"/>
      <w:marTop w:val="0"/>
      <w:marBottom w:val="0"/>
      <w:divBdr>
        <w:top w:val="none" w:sz="0" w:space="0" w:color="auto"/>
        <w:left w:val="none" w:sz="0" w:space="0" w:color="auto"/>
        <w:bottom w:val="none" w:sz="0" w:space="0" w:color="auto"/>
        <w:right w:val="none" w:sz="0" w:space="0" w:color="auto"/>
      </w:divBdr>
      <w:divsChild>
        <w:div w:id="1782607979">
          <w:marLeft w:val="0"/>
          <w:marRight w:val="0"/>
          <w:marTop w:val="0"/>
          <w:marBottom w:val="0"/>
          <w:divBdr>
            <w:top w:val="none" w:sz="0" w:space="0" w:color="auto"/>
            <w:left w:val="none" w:sz="0" w:space="0" w:color="auto"/>
            <w:bottom w:val="none" w:sz="0" w:space="0" w:color="auto"/>
            <w:right w:val="none" w:sz="0" w:space="0" w:color="auto"/>
          </w:divBdr>
        </w:div>
      </w:divsChild>
    </w:div>
    <w:div w:id="340860705">
      <w:bodyDiv w:val="1"/>
      <w:marLeft w:val="0"/>
      <w:marRight w:val="0"/>
      <w:marTop w:val="0"/>
      <w:marBottom w:val="0"/>
      <w:divBdr>
        <w:top w:val="none" w:sz="0" w:space="0" w:color="auto"/>
        <w:left w:val="none" w:sz="0" w:space="0" w:color="auto"/>
        <w:bottom w:val="none" w:sz="0" w:space="0" w:color="auto"/>
        <w:right w:val="none" w:sz="0" w:space="0" w:color="auto"/>
      </w:divBdr>
    </w:div>
    <w:div w:id="342783775">
      <w:bodyDiv w:val="1"/>
      <w:marLeft w:val="0"/>
      <w:marRight w:val="0"/>
      <w:marTop w:val="0"/>
      <w:marBottom w:val="0"/>
      <w:divBdr>
        <w:top w:val="none" w:sz="0" w:space="0" w:color="auto"/>
        <w:left w:val="none" w:sz="0" w:space="0" w:color="auto"/>
        <w:bottom w:val="none" w:sz="0" w:space="0" w:color="auto"/>
        <w:right w:val="none" w:sz="0" w:space="0" w:color="auto"/>
      </w:divBdr>
    </w:div>
    <w:div w:id="347174661">
      <w:bodyDiv w:val="1"/>
      <w:marLeft w:val="0"/>
      <w:marRight w:val="0"/>
      <w:marTop w:val="0"/>
      <w:marBottom w:val="0"/>
      <w:divBdr>
        <w:top w:val="none" w:sz="0" w:space="0" w:color="auto"/>
        <w:left w:val="none" w:sz="0" w:space="0" w:color="auto"/>
        <w:bottom w:val="none" w:sz="0" w:space="0" w:color="auto"/>
        <w:right w:val="none" w:sz="0" w:space="0" w:color="auto"/>
      </w:divBdr>
    </w:div>
    <w:div w:id="351422553">
      <w:bodyDiv w:val="1"/>
      <w:marLeft w:val="0"/>
      <w:marRight w:val="0"/>
      <w:marTop w:val="0"/>
      <w:marBottom w:val="0"/>
      <w:divBdr>
        <w:top w:val="none" w:sz="0" w:space="0" w:color="auto"/>
        <w:left w:val="none" w:sz="0" w:space="0" w:color="auto"/>
        <w:bottom w:val="none" w:sz="0" w:space="0" w:color="auto"/>
        <w:right w:val="none" w:sz="0" w:space="0" w:color="auto"/>
      </w:divBdr>
    </w:div>
    <w:div w:id="355231626">
      <w:bodyDiv w:val="1"/>
      <w:marLeft w:val="0"/>
      <w:marRight w:val="0"/>
      <w:marTop w:val="0"/>
      <w:marBottom w:val="0"/>
      <w:divBdr>
        <w:top w:val="none" w:sz="0" w:space="0" w:color="auto"/>
        <w:left w:val="none" w:sz="0" w:space="0" w:color="auto"/>
        <w:bottom w:val="none" w:sz="0" w:space="0" w:color="auto"/>
        <w:right w:val="none" w:sz="0" w:space="0" w:color="auto"/>
      </w:divBdr>
      <w:divsChild>
        <w:div w:id="621419606">
          <w:marLeft w:val="0"/>
          <w:marRight w:val="0"/>
          <w:marTop w:val="0"/>
          <w:marBottom w:val="0"/>
          <w:divBdr>
            <w:top w:val="none" w:sz="0" w:space="0" w:color="auto"/>
            <w:left w:val="none" w:sz="0" w:space="0" w:color="auto"/>
            <w:bottom w:val="none" w:sz="0" w:space="0" w:color="auto"/>
            <w:right w:val="none" w:sz="0" w:space="0" w:color="auto"/>
          </w:divBdr>
        </w:div>
        <w:div w:id="1296834031">
          <w:marLeft w:val="0"/>
          <w:marRight w:val="0"/>
          <w:marTop w:val="0"/>
          <w:marBottom w:val="0"/>
          <w:divBdr>
            <w:top w:val="none" w:sz="0" w:space="0" w:color="auto"/>
            <w:left w:val="none" w:sz="0" w:space="0" w:color="auto"/>
            <w:bottom w:val="none" w:sz="0" w:space="0" w:color="auto"/>
            <w:right w:val="none" w:sz="0" w:space="0" w:color="auto"/>
          </w:divBdr>
        </w:div>
        <w:div w:id="827869532">
          <w:marLeft w:val="0"/>
          <w:marRight w:val="0"/>
          <w:marTop w:val="0"/>
          <w:marBottom w:val="0"/>
          <w:divBdr>
            <w:top w:val="none" w:sz="0" w:space="0" w:color="auto"/>
            <w:left w:val="none" w:sz="0" w:space="0" w:color="auto"/>
            <w:bottom w:val="none" w:sz="0" w:space="0" w:color="auto"/>
            <w:right w:val="none" w:sz="0" w:space="0" w:color="auto"/>
          </w:divBdr>
        </w:div>
        <w:div w:id="877472545">
          <w:marLeft w:val="0"/>
          <w:marRight w:val="0"/>
          <w:marTop w:val="0"/>
          <w:marBottom w:val="0"/>
          <w:divBdr>
            <w:top w:val="none" w:sz="0" w:space="0" w:color="auto"/>
            <w:left w:val="none" w:sz="0" w:space="0" w:color="auto"/>
            <w:bottom w:val="none" w:sz="0" w:space="0" w:color="auto"/>
            <w:right w:val="none" w:sz="0" w:space="0" w:color="auto"/>
          </w:divBdr>
        </w:div>
      </w:divsChild>
    </w:div>
    <w:div w:id="356732832">
      <w:bodyDiv w:val="1"/>
      <w:marLeft w:val="0"/>
      <w:marRight w:val="0"/>
      <w:marTop w:val="0"/>
      <w:marBottom w:val="0"/>
      <w:divBdr>
        <w:top w:val="none" w:sz="0" w:space="0" w:color="auto"/>
        <w:left w:val="none" w:sz="0" w:space="0" w:color="auto"/>
        <w:bottom w:val="none" w:sz="0" w:space="0" w:color="auto"/>
        <w:right w:val="none" w:sz="0" w:space="0" w:color="auto"/>
      </w:divBdr>
    </w:div>
    <w:div w:id="360129239">
      <w:bodyDiv w:val="1"/>
      <w:marLeft w:val="0"/>
      <w:marRight w:val="0"/>
      <w:marTop w:val="0"/>
      <w:marBottom w:val="0"/>
      <w:divBdr>
        <w:top w:val="none" w:sz="0" w:space="0" w:color="auto"/>
        <w:left w:val="none" w:sz="0" w:space="0" w:color="auto"/>
        <w:bottom w:val="none" w:sz="0" w:space="0" w:color="auto"/>
        <w:right w:val="none" w:sz="0" w:space="0" w:color="auto"/>
      </w:divBdr>
      <w:divsChild>
        <w:div w:id="500852115">
          <w:marLeft w:val="0"/>
          <w:marRight w:val="0"/>
          <w:marTop w:val="0"/>
          <w:marBottom w:val="0"/>
          <w:divBdr>
            <w:top w:val="none" w:sz="0" w:space="0" w:color="auto"/>
            <w:left w:val="none" w:sz="0" w:space="0" w:color="auto"/>
            <w:bottom w:val="none" w:sz="0" w:space="0" w:color="auto"/>
            <w:right w:val="none" w:sz="0" w:space="0" w:color="auto"/>
          </w:divBdr>
        </w:div>
        <w:div w:id="1867792581">
          <w:marLeft w:val="0"/>
          <w:marRight w:val="0"/>
          <w:marTop w:val="0"/>
          <w:marBottom w:val="0"/>
          <w:divBdr>
            <w:top w:val="none" w:sz="0" w:space="0" w:color="auto"/>
            <w:left w:val="none" w:sz="0" w:space="0" w:color="auto"/>
            <w:bottom w:val="none" w:sz="0" w:space="0" w:color="auto"/>
            <w:right w:val="none" w:sz="0" w:space="0" w:color="auto"/>
          </w:divBdr>
        </w:div>
        <w:div w:id="1509372422">
          <w:marLeft w:val="0"/>
          <w:marRight w:val="0"/>
          <w:marTop w:val="0"/>
          <w:marBottom w:val="0"/>
          <w:divBdr>
            <w:top w:val="none" w:sz="0" w:space="0" w:color="auto"/>
            <w:left w:val="none" w:sz="0" w:space="0" w:color="auto"/>
            <w:bottom w:val="none" w:sz="0" w:space="0" w:color="auto"/>
            <w:right w:val="none" w:sz="0" w:space="0" w:color="auto"/>
          </w:divBdr>
        </w:div>
      </w:divsChild>
    </w:div>
    <w:div w:id="363099740">
      <w:bodyDiv w:val="1"/>
      <w:marLeft w:val="0"/>
      <w:marRight w:val="0"/>
      <w:marTop w:val="0"/>
      <w:marBottom w:val="0"/>
      <w:divBdr>
        <w:top w:val="none" w:sz="0" w:space="0" w:color="auto"/>
        <w:left w:val="none" w:sz="0" w:space="0" w:color="auto"/>
        <w:bottom w:val="none" w:sz="0" w:space="0" w:color="auto"/>
        <w:right w:val="none" w:sz="0" w:space="0" w:color="auto"/>
      </w:divBdr>
    </w:div>
    <w:div w:id="368265855">
      <w:bodyDiv w:val="1"/>
      <w:marLeft w:val="0"/>
      <w:marRight w:val="0"/>
      <w:marTop w:val="0"/>
      <w:marBottom w:val="0"/>
      <w:divBdr>
        <w:top w:val="none" w:sz="0" w:space="0" w:color="auto"/>
        <w:left w:val="none" w:sz="0" w:space="0" w:color="auto"/>
        <w:bottom w:val="none" w:sz="0" w:space="0" w:color="auto"/>
        <w:right w:val="none" w:sz="0" w:space="0" w:color="auto"/>
      </w:divBdr>
    </w:div>
    <w:div w:id="374425954">
      <w:bodyDiv w:val="1"/>
      <w:marLeft w:val="0"/>
      <w:marRight w:val="0"/>
      <w:marTop w:val="0"/>
      <w:marBottom w:val="0"/>
      <w:divBdr>
        <w:top w:val="none" w:sz="0" w:space="0" w:color="auto"/>
        <w:left w:val="none" w:sz="0" w:space="0" w:color="auto"/>
        <w:bottom w:val="none" w:sz="0" w:space="0" w:color="auto"/>
        <w:right w:val="none" w:sz="0" w:space="0" w:color="auto"/>
      </w:divBdr>
    </w:div>
    <w:div w:id="377971552">
      <w:bodyDiv w:val="1"/>
      <w:marLeft w:val="0"/>
      <w:marRight w:val="0"/>
      <w:marTop w:val="0"/>
      <w:marBottom w:val="0"/>
      <w:divBdr>
        <w:top w:val="none" w:sz="0" w:space="0" w:color="auto"/>
        <w:left w:val="none" w:sz="0" w:space="0" w:color="auto"/>
        <w:bottom w:val="none" w:sz="0" w:space="0" w:color="auto"/>
        <w:right w:val="none" w:sz="0" w:space="0" w:color="auto"/>
      </w:divBdr>
    </w:div>
    <w:div w:id="387652598">
      <w:bodyDiv w:val="1"/>
      <w:marLeft w:val="0"/>
      <w:marRight w:val="0"/>
      <w:marTop w:val="0"/>
      <w:marBottom w:val="0"/>
      <w:divBdr>
        <w:top w:val="none" w:sz="0" w:space="0" w:color="auto"/>
        <w:left w:val="none" w:sz="0" w:space="0" w:color="auto"/>
        <w:bottom w:val="none" w:sz="0" w:space="0" w:color="auto"/>
        <w:right w:val="none" w:sz="0" w:space="0" w:color="auto"/>
      </w:divBdr>
    </w:div>
    <w:div w:id="392849500">
      <w:bodyDiv w:val="1"/>
      <w:marLeft w:val="0"/>
      <w:marRight w:val="0"/>
      <w:marTop w:val="0"/>
      <w:marBottom w:val="0"/>
      <w:divBdr>
        <w:top w:val="none" w:sz="0" w:space="0" w:color="auto"/>
        <w:left w:val="none" w:sz="0" w:space="0" w:color="auto"/>
        <w:bottom w:val="none" w:sz="0" w:space="0" w:color="auto"/>
        <w:right w:val="none" w:sz="0" w:space="0" w:color="auto"/>
      </w:divBdr>
    </w:div>
    <w:div w:id="393816771">
      <w:bodyDiv w:val="1"/>
      <w:marLeft w:val="0"/>
      <w:marRight w:val="0"/>
      <w:marTop w:val="0"/>
      <w:marBottom w:val="0"/>
      <w:divBdr>
        <w:top w:val="none" w:sz="0" w:space="0" w:color="auto"/>
        <w:left w:val="none" w:sz="0" w:space="0" w:color="auto"/>
        <w:bottom w:val="none" w:sz="0" w:space="0" w:color="auto"/>
        <w:right w:val="none" w:sz="0" w:space="0" w:color="auto"/>
      </w:divBdr>
    </w:div>
    <w:div w:id="395397090">
      <w:bodyDiv w:val="1"/>
      <w:marLeft w:val="0"/>
      <w:marRight w:val="0"/>
      <w:marTop w:val="0"/>
      <w:marBottom w:val="0"/>
      <w:divBdr>
        <w:top w:val="none" w:sz="0" w:space="0" w:color="auto"/>
        <w:left w:val="none" w:sz="0" w:space="0" w:color="auto"/>
        <w:bottom w:val="none" w:sz="0" w:space="0" w:color="auto"/>
        <w:right w:val="none" w:sz="0" w:space="0" w:color="auto"/>
      </w:divBdr>
    </w:div>
    <w:div w:id="400905043">
      <w:bodyDiv w:val="1"/>
      <w:marLeft w:val="0"/>
      <w:marRight w:val="0"/>
      <w:marTop w:val="0"/>
      <w:marBottom w:val="0"/>
      <w:divBdr>
        <w:top w:val="none" w:sz="0" w:space="0" w:color="auto"/>
        <w:left w:val="none" w:sz="0" w:space="0" w:color="auto"/>
        <w:bottom w:val="none" w:sz="0" w:space="0" w:color="auto"/>
        <w:right w:val="none" w:sz="0" w:space="0" w:color="auto"/>
      </w:divBdr>
    </w:div>
    <w:div w:id="401490989">
      <w:bodyDiv w:val="1"/>
      <w:marLeft w:val="0"/>
      <w:marRight w:val="0"/>
      <w:marTop w:val="0"/>
      <w:marBottom w:val="0"/>
      <w:divBdr>
        <w:top w:val="none" w:sz="0" w:space="0" w:color="auto"/>
        <w:left w:val="none" w:sz="0" w:space="0" w:color="auto"/>
        <w:bottom w:val="none" w:sz="0" w:space="0" w:color="auto"/>
        <w:right w:val="none" w:sz="0" w:space="0" w:color="auto"/>
      </w:divBdr>
    </w:div>
    <w:div w:id="405612900">
      <w:bodyDiv w:val="1"/>
      <w:marLeft w:val="0"/>
      <w:marRight w:val="0"/>
      <w:marTop w:val="0"/>
      <w:marBottom w:val="0"/>
      <w:divBdr>
        <w:top w:val="none" w:sz="0" w:space="0" w:color="auto"/>
        <w:left w:val="none" w:sz="0" w:space="0" w:color="auto"/>
        <w:bottom w:val="none" w:sz="0" w:space="0" w:color="auto"/>
        <w:right w:val="none" w:sz="0" w:space="0" w:color="auto"/>
      </w:divBdr>
    </w:div>
    <w:div w:id="413623572">
      <w:bodyDiv w:val="1"/>
      <w:marLeft w:val="0"/>
      <w:marRight w:val="0"/>
      <w:marTop w:val="0"/>
      <w:marBottom w:val="0"/>
      <w:divBdr>
        <w:top w:val="none" w:sz="0" w:space="0" w:color="auto"/>
        <w:left w:val="none" w:sz="0" w:space="0" w:color="auto"/>
        <w:bottom w:val="none" w:sz="0" w:space="0" w:color="auto"/>
        <w:right w:val="none" w:sz="0" w:space="0" w:color="auto"/>
      </w:divBdr>
    </w:div>
    <w:div w:id="417488223">
      <w:bodyDiv w:val="1"/>
      <w:marLeft w:val="0"/>
      <w:marRight w:val="0"/>
      <w:marTop w:val="0"/>
      <w:marBottom w:val="0"/>
      <w:divBdr>
        <w:top w:val="none" w:sz="0" w:space="0" w:color="auto"/>
        <w:left w:val="none" w:sz="0" w:space="0" w:color="auto"/>
        <w:bottom w:val="none" w:sz="0" w:space="0" w:color="auto"/>
        <w:right w:val="none" w:sz="0" w:space="0" w:color="auto"/>
      </w:divBdr>
    </w:div>
    <w:div w:id="419183290">
      <w:bodyDiv w:val="1"/>
      <w:marLeft w:val="0"/>
      <w:marRight w:val="0"/>
      <w:marTop w:val="0"/>
      <w:marBottom w:val="0"/>
      <w:divBdr>
        <w:top w:val="none" w:sz="0" w:space="0" w:color="auto"/>
        <w:left w:val="none" w:sz="0" w:space="0" w:color="auto"/>
        <w:bottom w:val="none" w:sz="0" w:space="0" w:color="auto"/>
        <w:right w:val="none" w:sz="0" w:space="0" w:color="auto"/>
      </w:divBdr>
    </w:div>
    <w:div w:id="420952981">
      <w:bodyDiv w:val="1"/>
      <w:marLeft w:val="0"/>
      <w:marRight w:val="0"/>
      <w:marTop w:val="0"/>
      <w:marBottom w:val="0"/>
      <w:divBdr>
        <w:top w:val="none" w:sz="0" w:space="0" w:color="auto"/>
        <w:left w:val="none" w:sz="0" w:space="0" w:color="auto"/>
        <w:bottom w:val="none" w:sz="0" w:space="0" w:color="auto"/>
        <w:right w:val="none" w:sz="0" w:space="0" w:color="auto"/>
      </w:divBdr>
      <w:divsChild>
        <w:div w:id="2085374031">
          <w:marLeft w:val="0"/>
          <w:marRight w:val="0"/>
          <w:marTop w:val="0"/>
          <w:marBottom w:val="0"/>
          <w:divBdr>
            <w:top w:val="none" w:sz="0" w:space="0" w:color="auto"/>
            <w:left w:val="none" w:sz="0" w:space="0" w:color="auto"/>
            <w:bottom w:val="none" w:sz="0" w:space="0" w:color="auto"/>
            <w:right w:val="none" w:sz="0" w:space="0" w:color="auto"/>
          </w:divBdr>
        </w:div>
        <w:div w:id="404959291">
          <w:marLeft w:val="0"/>
          <w:marRight w:val="0"/>
          <w:marTop w:val="0"/>
          <w:marBottom w:val="0"/>
          <w:divBdr>
            <w:top w:val="none" w:sz="0" w:space="0" w:color="auto"/>
            <w:left w:val="none" w:sz="0" w:space="0" w:color="auto"/>
            <w:bottom w:val="none" w:sz="0" w:space="0" w:color="auto"/>
            <w:right w:val="none" w:sz="0" w:space="0" w:color="auto"/>
          </w:divBdr>
        </w:div>
      </w:divsChild>
    </w:div>
    <w:div w:id="421268460">
      <w:bodyDiv w:val="1"/>
      <w:marLeft w:val="0"/>
      <w:marRight w:val="0"/>
      <w:marTop w:val="0"/>
      <w:marBottom w:val="0"/>
      <w:divBdr>
        <w:top w:val="none" w:sz="0" w:space="0" w:color="auto"/>
        <w:left w:val="none" w:sz="0" w:space="0" w:color="auto"/>
        <w:bottom w:val="none" w:sz="0" w:space="0" w:color="auto"/>
        <w:right w:val="none" w:sz="0" w:space="0" w:color="auto"/>
      </w:divBdr>
    </w:div>
    <w:div w:id="424107734">
      <w:bodyDiv w:val="1"/>
      <w:marLeft w:val="0"/>
      <w:marRight w:val="0"/>
      <w:marTop w:val="0"/>
      <w:marBottom w:val="0"/>
      <w:divBdr>
        <w:top w:val="none" w:sz="0" w:space="0" w:color="auto"/>
        <w:left w:val="none" w:sz="0" w:space="0" w:color="auto"/>
        <w:bottom w:val="none" w:sz="0" w:space="0" w:color="auto"/>
        <w:right w:val="none" w:sz="0" w:space="0" w:color="auto"/>
      </w:divBdr>
    </w:div>
    <w:div w:id="427968822">
      <w:bodyDiv w:val="1"/>
      <w:marLeft w:val="0"/>
      <w:marRight w:val="0"/>
      <w:marTop w:val="0"/>
      <w:marBottom w:val="0"/>
      <w:divBdr>
        <w:top w:val="none" w:sz="0" w:space="0" w:color="auto"/>
        <w:left w:val="none" w:sz="0" w:space="0" w:color="auto"/>
        <w:bottom w:val="none" w:sz="0" w:space="0" w:color="auto"/>
        <w:right w:val="none" w:sz="0" w:space="0" w:color="auto"/>
      </w:divBdr>
    </w:div>
    <w:div w:id="440144860">
      <w:bodyDiv w:val="1"/>
      <w:marLeft w:val="0"/>
      <w:marRight w:val="0"/>
      <w:marTop w:val="0"/>
      <w:marBottom w:val="0"/>
      <w:divBdr>
        <w:top w:val="none" w:sz="0" w:space="0" w:color="auto"/>
        <w:left w:val="none" w:sz="0" w:space="0" w:color="auto"/>
        <w:bottom w:val="none" w:sz="0" w:space="0" w:color="auto"/>
        <w:right w:val="none" w:sz="0" w:space="0" w:color="auto"/>
      </w:divBdr>
    </w:div>
    <w:div w:id="440301648">
      <w:bodyDiv w:val="1"/>
      <w:marLeft w:val="0"/>
      <w:marRight w:val="0"/>
      <w:marTop w:val="0"/>
      <w:marBottom w:val="0"/>
      <w:divBdr>
        <w:top w:val="none" w:sz="0" w:space="0" w:color="auto"/>
        <w:left w:val="none" w:sz="0" w:space="0" w:color="auto"/>
        <w:bottom w:val="none" w:sz="0" w:space="0" w:color="auto"/>
        <w:right w:val="none" w:sz="0" w:space="0" w:color="auto"/>
      </w:divBdr>
    </w:div>
    <w:div w:id="447503886">
      <w:bodyDiv w:val="1"/>
      <w:marLeft w:val="0"/>
      <w:marRight w:val="0"/>
      <w:marTop w:val="0"/>
      <w:marBottom w:val="0"/>
      <w:divBdr>
        <w:top w:val="none" w:sz="0" w:space="0" w:color="auto"/>
        <w:left w:val="none" w:sz="0" w:space="0" w:color="auto"/>
        <w:bottom w:val="none" w:sz="0" w:space="0" w:color="auto"/>
        <w:right w:val="none" w:sz="0" w:space="0" w:color="auto"/>
      </w:divBdr>
    </w:div>
    <w:div w:id="456992111">
      <w:bodyDiv w:val="1"/>
      <w:marLeft w:val="0"/>
      <w:marRight w:val="0"/>
      <w:marTop w:val="0"/>
      <w:marBottom w:val="0"/>
      <w:divBdr>
        <w:top w:val="none" w:sz="0" w:space="0" w:color="auto"/>
        <w:left w:val="none" w:sz="0" w:space="0" w:color="auto"/>
        <w:bottom w:val="none" w:sz="0" w:space="0" w:color="auto"/>
        <w:right w:val="none" w:sz="0" w:space="0" w:color="auto"/>
      </w:divBdr>
    </w:div>
    <w:div w:id="457452400">
      <w:bodyDiv w:val="1"/>
      <w:marLeft w:val="0"/>
      <w:marRight w:val="0"/>
      <w:marTop w:val="0"/>
      <w:marBottom w:val="0"/>
      <w:divBdr>
        <w:top w:val="none" w:sz="0" w:space="0" w:color="auto"/>
        <w:left w:val="none" w:sz="0" w:space="0" w:color="auto"/>
        <w:bottom w:val="none" w:sz="0" w:space="0" w:color="auto"/>
        <w:right w:val="none" w:sz="0" w:space="0" w:color="auto"/>
      </w:divBdr>
      <w:divsChild>
        <w:div w:id="761070172">
          <w:marLeft w:val="0"/>
          <w:marRight w:val="0"/>
          <w:marTop w:val="0"/>
          <w:marBottom w:val="0"/>
          <w:divBdr>
            <w:top w:val="none" w:sz="0" w:space="0" w:color="auto"/>
            <w:left w:val="none" w:sz="0" w:space="0" w:color="auto"/>
            <w:bottom w:val="none" w:sz="0" w:space="0" w:color="auto"/>
            <w:right w:val="none" w:sz="0" w:space="0" w:color="auto"/>
          </w:divBdr>
        </w:div>
      </w:divsChild>
    </w:div>
    <w:div w:id="459155687">
      <w:bodyDiv w:val="1"/>
      <w:marLeft w:val="0"/>
      <w:marRight w:val="0"/>
      <w:marTop w:val="0"/>
      <w:marBottom w:val="0"/>
      <w:divBdr>
        <w:top w:val="none" w:sz="0" w:space="0" w:color="auto"/>
        <w:left w:val="none" w:sz="0" w:space="0" w:color="auto"/>
        <w:bottom w:val="none" w:sz="0" w:space="0" w:color="auto"/>
        <w:right w:val="none" w:sz="0" w:space="0" w:color="auto"/>
      </w:divBdr>
    </w:div>
    <w:div w:id="460653370">
      <w:bodyDiv w:val="1"/>
      <w:marLeft w:val="0"/>
      <w:marRight w:val="0"/>
      <w:marTop w:val="0"/>
      <w:marBottom w:val="0"/>
      <w:divBdr>
        <w:top w:val="none" w:sz="0" w:space="0" w:color="auto"/>
        <w:left w:val="none" w:sz="0" w:space="0" w:color="auto"/>
        <w:bottom w:val="none" w:sz="0" w:space="0" w:color="auto"/>
        <w:right w:val="none" w:sz="0" w:space="0" w:color="auto"/>
      </w:divBdr>
    </w:div>
    <w:div w:id="463041240">
      <w:bodyDiv w:val="1"/>
      <w:marLeft w:val="0"/>
      <w:marRight w:val="0"/>
      <w:marTop w:val="0"/>
      <w:marBottom w:val="0"/>
      <w:divBdr>
        <w:top w:val="none" w:sz="0" w:space="0" w:color="auto"/>
        <w:left w:val="none" w:sz="0" w:space="0" w:color="auto"/>
        <w:bottom w:val="none" w:sz="0" w:space="0" w:color="auto"/>
        <w:right w:val="none" w:sz="0" w:space="0" w:color="auto"/>
      </w:divBdr>
    </w:div>
    <w:div w:id="469439948">
      <w:bodyDiv w:val="1"/>
      <w:marLeft w:val="0"/>
      <w:marRight w:val="0"/>
      <w:marTop w:val="0"/>
      <w:marBottom w:val="0"/>
      <w:divBdr>
        <w:top w:val="none" w:sz="0" w:space="0" w:color="auto"/>
        <w:left w:val="none" w:sz="0" w:space="0" w:color="auto"/>
        <w:bottom w:val="none" w:sz="0" w:space="0" w:color="auto"/>
        <w:right w:val="none" w:sz="0" w:space="0" w:color="auto"/>
      </w:divBdr>
      <w:divsChild>
        <w:div w:id="1262110642">
          <w:marLeft w:val="0"/>
          <w:marRight w:val="0"/>
          <w:marTop w:val="0"/>
          <w:marBottom w:val="0"/>
          <w:divBdr>
            <w:top w:val="none" w:sz="0" w:space="0" w:color="auto"/>
            <w:left w:val="none" w:sz="0" w:space="0" w:color="auto"/>
            <w:bottom w:val="none" w:sz="0" w:space="0" w:color="auto"/>
            <w:right w:val="none" w:sz="0" w:space="0" w:color="auto"/>
          </w:divBdr>
        </w:div>
      </w:divsChild>
    </w:div>
    <w:div w:id="471755214">
      <w:bodyDiv w:val="1"/>
      <w:marLeft w:val="0"/>
      <w:marRight w:val="0"/>
      <w:marTop w:val="0"/>
      <w:marBottom w:val="0"/>
      <w:divBdr>
        <w:top w:val="none" w:sz="0" w:space="0" w:color="auto"/>
        <w:left w:val="none" w:sz="0" w:space="0" w:color="auto"/>
        <w:bottom w:val="none" w:sz="0" w:space="0" w:color="auto"/>
        <w:right w:val="none" w:sz="0" w:space="0" w:color="auto"/>
      </w:divBdr>
    </w:div>
    <w:div w:id="475075567">
      <w:bodyDiv w:val="1"/>
      <w:marLeft w:val="0"/>
      <w:marRight w:val="0"/>
      <w:marTop w:val="0"/>
      <w:marBottom w:val="0"/>
      <w:divBdr>
        <w:top w:val="none" w:sz="0" w:space="0" w:color="auto"/>
        <w:left w:val="none" w:sz="0" w:space="0" w:color="auto"/>
        <w:bottom w:val="none" w:sz="0" w:space="0" w:color="auto"/>
        <w:right w:val="none" w:sz="0" w:space="0" w:color="auto"/>
      </w:divBdr>
      <w:divsChild>
        <w:div w:id="670644369">
          <w:marLeft w:val="0"/>
          <w:marRight w:val="0"/>
          <w:marTop w:val="0"/>
          <w:marBottom w:val="0"/>
          <w:divBdr>
            <w:top w:val="none" w:sz="0" w:space="0" w:color="auto"/>
            <w:left w:val="none" w:sz="0" w:space="0" w:color="auto"/>
            <w:bottom w:val="none" w:sz="0" w:space="0" w:color="auto"/>
            <w:right w:val="none" w:sz="0" w:space="0" w:color="auto"/>
          </w:divBdr>
        </w:div>
        <w:div w:id="1043679412">
          <w:marLeft w:val="0"/>
          <w:marRight w:val="0"/>
          <w:marTop w:val="0"/>
          <w:marBottom w:val="0"/>
          <w:divBdr>
            <w:top w:val="none" w:sz="0" w:space="0" w:color="auto"/>
            <w:left w:val="none" w:sz="0" w:space="0" w:color="auto"/>
            <w:bottom w:val="none" w:sz="0" w:space="0" w:color="auto"/>
            <w:right w:val="none" w:sz="0" w:space="0" w:color="auto"/>
          </w:divBdr>
        </w:div>
        <w:div w:id="1047529529">
          <w:marLeft w:val="0"/>
          <w:marRight w:val="0"/>
          <w:marTop w:val="0"/>
          <w:marBottom w:val="0"/>
          <w:divBdr>
            <w:top w:val="none" w:sz="0" w:space="0" w:color="auto"/>
            <w:left w:val="none" w:sz="0" w:space="0" w:color="auto"/>
            <w:bottom w:val="none" w:sz="0" w:space="0" w:color="auto"/>
            <w:right w:val="none" w:sz="0" w:space="0" w:color="auto"/>
          </w:divBdr>
        </w:div>
        <w:div w:id="1217472556">
          <w:marLeft w:val="0"/>
          <w:marRight w:val="0"/>
          <w:marTop w:val="0"/>
          <w:marBottom w:val="0"/>
          <w:divBdr>
            <w:top w:val="none" w:sz="0" w:space="0" w:color="auto"/>
            <w:left w:val="none" w:sz="0" w:space="0" w:color="auto"/>
            <w:bottom w:val="none" w:sz="0" w:space="0" w:color="auto"/>
            <w:right w:val="none" w:sz="0" w:space="0" w:color="auto"/>
          </w:divBdr>
        </w:div>
        <w:div w:id="1468352367">
          <w:marLeft w:val="0"/>
          <w:marRight w:val="0"/>
          <w:marTop w:val="0"/>
          <w:marBottom w:val="0"/>
          <w:divBdr>
            <w:top w:val="none" w:sz="0" w:space="0" w:color="auto"/>
            <w:left w:val="none" w:sz="0" w:space="0" w:color="auto"/>
            <w:bottom w:val="none" w:sz="0" w:space="0" w:color="auto"/>
            <w:right w:val="none" w:sz="0" w:space="0" w:color="auto"/>
          </w:divBdr>
        </w:div>
        <w:div w:id="2072192462">
          <w:marLeft w:val="0"/>
          <w:marRight w:val="0"/>
          <w:marTop w:val="0"/>
          <w:marBottom w:val="0"/>
          <w:divBdr>
            <w:top w:val="none" w:sz="0" w:space="0" w:color="auto"/>
            <w:left w:val="none" w:sz="0" w:space="0" w:color="auto"/>
            <w:bottom w:val="none" w:sz="0" w:space="0" w:color="auto"/>
            <w:right w:val="none" w:sz="0" w:space="0" w:color="auto"/>
          </w:divBdr>
        </w:div>
      </w:divsChild>
    </w:div>
    <w:div w:id="483740019">
      <w:bodyDiv w:val="1"/>
      <w:marLeft w:val="0"/>
      <w:marRight w:val="0"/>
      <w:marTop w:val="0"/>
      <w:marBottom w:val="0"/>
      <w:divBdr>
        <w:top w:val="none" w:sz="0" w:space="0" w:color="auto"/>
        <w:left w:val="none" w:sz="0" w:space="0" w:color="auto"/>
        <w:bottom w:val="none" w:sz="0" w:space="0" w:color="auto"/>
        <w:right w:val="none" w:sz="0" w:space="0" w:color="auto"/>
      </w:divBdr>
    </w:div>
    <w:div w:id="485048667">
      <w:bodyDiv w:val="1"/>
      <w:marLeft w:val="0"/>
      <w:marRight w:val="0"/>
      <w:marTop w:val="0"/>
      <w:marBottom w:val="0"/>
      <w:divBdr>
        <w:top w:val="none" w:sz="0" w:space="0" w:color="auto"/>
        <w:left w:val="none" w:sz="0" w:space="0" w:color="auto"/>
        <w:bottom w:val="none" w:sz="0" w:space="0" w:color="auto"/>
        <w:right w:val="none" w:sz="0" w:space="0" w:color="auto"/>
      </w:divBdr>
    </w:div>
    <w:div w:id="487750124">
      <w:bodyDiv w:val="1"/>
      <w:marLeft w:val="0"/>
      <w:marRight w:val="0"/>
      <w:marTop w:val="0"/>
      <w:marBottom w:val="0"/>
      <w:divBdr>
        <w:top w:val="none" w:sz="0" w:space="0" w:color="auto"/>
        <w:left w:val="none" w:sz="0" w:space="0" w:color="auto"/>
        <w:bottom w:val="none" w:sz="0" w:space="0" w:color="auto"/>
        <w:right w:val="none" w:sz="0" w:space="0" w:color="auto"/>
      </w:divBdr>
    </w:div>
    <w:div w:id="493179433">
      <w:bodyDiv w:val="1"/>
      <w:marLeft w:val="0"/>
      <w:marRight w:val="0"/>
      <w:marTop w:val="0"/>
      <w:marBottom w:val="0"/>
      <w:divBdr>
        <w:top w:val="none" w:sz="0" w:space="0" w:color="auto"/>
        <w:left w:val="none" w:sz="0" w:space="0" w:color="auto"/>
        <w:bottom w:val="none" w:sz="0" w:space="0" w:color="auto"/>
        <w:right w:val="none" w:sz="0" w:space="0" w:color="auto"/>
      </w:divBdr>
    </w:div>
    <w:div w:id="494229403">
      <w:bodyDiv w:val="1"/>
      <w:marLeft w:val="0"/>
      <w:marRight w:val="0"/>
      <w:marTop w:val="0"/>
      <w:marBottom w:val="0"/>
      <w:divBdr>
        <w:top w:val="none" w:sz="0" w:space="0" w:color="auto"/>
        <w:left w:val="none" w:sz="0" w:space="0" w:color="auto"/>
        <w:bottom w:val="none" w:sz="0" w:space="0" w:color="auto"/>
        <w:right w:val="none" w:sz="0" w:space="0" w:color="auto"/>
      </w:divBdr>
    </w:div>
    <w:div w:id="498884896">
      <w:bodyDiv w:val="1"/>
      <w:marLeft w:val="0"/>
      <w:marRight w:val="0"/>
      <w:marTop w:val="0"/>
      <w:marBottom w:val="0"/>
      <w:divBdr>
        <w:top w:val="none" w:sz="0" w:space="0" w:color="auto"/>
        <w:left w:val="none" w:sz="0" w:space="0" w:color="auto"/>
        <w:bottom w:val="none" w:sz="0" w:space="0" w:color="auto"/>
        <w:right w:val="none" w:sz="0" w:space="0" w:color="auto"/>
      </w:divBdr>
    </w:div>
    <w:div w:id="505630358">
      <w:bodyDiv w:val="1"/>
      <w:marLeft w:val="0"/>
      <w:marRight w:val="0"/>
      <w:marTop w:val="0"/>
      <w:marBottom w:val="0"/>
      <w:divBdr>
        <w:top w:val="none" w:sz="0" w:space="0" w:color="auto"/>
        <w:left w:val="none" w:sz="0" w:space="0" w:color="auto"/>
        <w:bottom w:val="none" w:sz="0" w:space="0" w:color="auto"/>
        <w:right w:val="none" w:sz="0" w:space="0" w:color="auto"/>
      </w:divBdr>
    </w:div>
    <w:div w:id="506291597">
      <w:bodyDiv w:val="1"/>
      <w:marLeft w:val="0"/>
      <w:marRight w:val="0"/>
      <w:marTop w:val="0"/>
      <w:marBottom w:val="0"/>
      <w:divBdr>
        <w:top w:val="none" w:sz="0" w:space="0" w:color="auto"/>
        <w:left w:val="none" w:sz="0" w:space="0" w:color="auto"/>
        <w:bottom w:val="none" w:sz="0" w:space="0" w:color="auto"/>
        <w:right w:val="none" w:sz="0" w:space="0" w:color="auto"/>
      </w:divBdr>
    </w:div>
    <w:div w:id="506529663">
      <w:bodyDiv w:val="1"/>
      <w:marLeft w:val="0"/>
      <w:marRight w:val="0"/>
      <w:marTop w:val="0"/>
      <w:marBottom w:val="0"/>
      <w:divBdr>
        <w:top w:val="none" w:sz="0" w:space="0" w:color="auto"/>
        <w:left w:val="none" w:sz="0" w:space="0" w:color="auto"/>
        <w:bottom w:val="none" w:sz="0" w:space="0" w:color="auto"/>
        <w:right w:val="none" w:sz="0" w:space="0" w:color="auto"/>
      </w:divBdr>
    </w:div>
    <w:div w:id="513803402">
      <w:bodyDiv w:val="1"/>
      <w:marLeft w:val="0"/>
      <w:marRight w:val="0"/>
      <w:marTop w:val="0"/>
      <w:marBottom w:val="0"/>
      <w:divBdr>
        <w:top w:val="none" w:sz="0" w:space="0" w:color="auto"/>
        <w:left w:val="none" w:sz="0" w:space="0" w:color="auto"/>
        <w:bottom w:val="none" w:sz="0" w:space="0" w:color="auto"/>
        <w:right w:val="none" w:sz="0" w:space="0" w:color="auto"/>
      </w:divBdr>
      <w:divsChild>
        <w:div w:id="767700857">
          <w:marLeft w:val="0"/>
          <w:marRight w:val="0"/>
          <w:marTop w:val="0"/>
          <w:marBottom w:val="0"/>
          <w:divBdr>
            <w:top w:val="none" w:sz="0" w:space="0" w:color="auto"/>
            <w:left w:val="none" w:sz="0" w:space="0" w:color="auto"/>
            <w:bottom w:val="none" w:sz="0" w:space="0" w:color="auto"/>
            <w:right w:val="none" w:sz="0" w:space="0" w:color="auto"/>
          </w:divBdr>
        </w:div>
        <w:div w:id="1894191823">
          <w:marLeft w:val="0"/>
          <w:marRight w:val="0"/>
          <w:marTop w:val="0"/>
          <w:marBottom w:val="0"/>
          <w:divBdr>
            <w:top w:val="none" w:sz="0" w:space="0" w:color="auto"/>
            <w:left w:val="none" w:sz="0" w:space="0" w:color="auto"/>
            <w:bottom w:val="none" w:sz="0" w:space="0" w:color="auto"/>
            <w:right w:val="none" w:sz="0" w:space="0" w:color="auto"/>
          </w:divBdr>
        </w:div>
      </w:divsChild>
    </w:div>
    <w:div w:id="514535468">
      <w:bodyDiv w:val="1"/>
      <w:marLeft w:val="0"/>
      <w:marRight w:val="0"/>
      <w:marTop w:val="0"/>
      <w:marBottom w:val="0"/>
      <w:divBdr>
        <w:top w:val="none" w:sz="0" w:space="0" w:color="auto"/>
        <w:left w:val="none" w:sz="0" w:space="0" w:color="auto"/>
        <w:bottom w:val="none" w:sz="0" w:space="0" w:color="auto"/>
        <w:right w:val="none" w:sz="0" w:space="0" w:color="auto"/>
      </w:divBdr>
    </w:div>
    <w:div w:id="525679783">
      <w:bodyDiv w:val="1"/>
      <w:marLeft w:val="0"/>
      <w:marRight w:val="0"/>
      <w:marTop w:val="0"/>
      <w:marBottom w:val="0"/>
      <w:divBdr>
        <w:top w:val="none" w:sz="0" w:space="0" w:color="auto"/>
        <w:left w:val="none" w:sz="0" w:space="0" w:color="auto"/>
        <w:bottom w:val="none" w:sz="0" w:space="0" w:color="auto"/>
        <w:right w:val="none" w:sz="0" w:space="0" w:color="auto"/>
      </w:divBdr>
    </w:div>
    <w:div w:id="528448315">
      <w:bodyDiv w:val="1"/>
      <w:marLeft w:val="0"/>
      <w:marRight w:val="0"/>
      <w:marTop w:val="0"/>
      <w:marBottom w:val="0"/>
      <w:divBdr>
        <w:top w:val="none" w:sz="0" w:space="0" w:color="auto"/>
        <w:left w:val="none" w:sz="0" w:space="0" w:color="auto"/>
        <w:bottom w:val="none" w:sz="0" w:space="0" w:color="auto"/>
        <w:right w:val="none" w:sz="0" w:space="0" w:color="auto"/>
      </w:divBdr>
    </w:div>
    <w:div w:id="529487843">
      <w:bodyDiv w:val="1"/>
      <w:marLeft w:val="0"/>
      <w:marRight w:val="0"/>
      <w:marTop w:val="0"/>
      <w:marBottom w:val="0"/>
      <w:divBdr>
        <w:top w:val="none" w:sz="0" w:space="0" w:color="auto"/>
        <w:left w:val="none" w:sz="0" w:space="0" w:color="auto"/>
        <w:bottom w:val="none" w:sz="0" w:space="0" w:color="auto"/>
        <w:right w:val="none" w:sz="0" w:space="0" w:color="auto"/>
      </w:divBdr>
    </w:div>
    <w:div w:id="535116116">
      <w:bodyDiv w:val="1"/>
      <w:marLeft w:val="0"/>
      <w:marRight w:val="0"/>
      <w:marTop w:val="0"/>
      <w:marBottom w:val="0"/>
      <w:divBdr>
        <w:top w:val="none" w:sz="0" w:space="0" w:color="auto"/>
        <w:left w:val="none" w:sz="0" w:space="0" w:color="auto"/>
        <w:bottom w:val="none" w:sz="0" w:space="0" w:color="auto"/>
        <w:right w:val="none" w:sz="0" w:space="0" w:color="auto"/>
      </w:divBdr>
    </w:div>
    <w:div w:id="542445466">
      <w:bodyDiv w:val="1"/>
      <w:marLeft w:val="0"/>
      <w:marRight w:val="0"/>
      <w:marTop w:val="0"/>
      <w:marBottom w:val="0"/>
      <w:divBdr>
        <w:top w:val="none" w:sz="0" w:space="0" w:color="auto"/>
        <w:left w:val="none" w:sz="0" w:space="0" w:color="auto"/>
        <w:bottom w:val="none" w:sz="0" w:space="0" w:color="auto"/>
        <w:right w:val="none" w:sz="0" w:space="0" w:color="auto"/>
      </w:divBdr>
    </w:div>
    <w:div w:id="543832319">
      <w:bodyDiv w:val="1"/>
      <w:marLeft w:val="0"/>
      <w:marRight w:val="0"/>
      <w:marTop w:val="0"/>
      <w:marBottom w:val="0"/>
      <w:divBdr>
        <w:top w:val="none" w:sz="0" w:space="0" w:color="auto"/>
        <w:left w:val="none" w:sz="0" w:space="0" w:color="auto"/>
        <w:bottom w:val="none" w:sz="0" w:space="0" w:color="auto"/>
        <w:right w:val="none" w:sz="0" w:space="0" w:color="auto"/>
      </w:divBdr>
    </w:div>
    <w:div w:id="543906548">
      <w:bodyDiv w:val="1"/>
      <w:marLeft w:val="0"/>
      <w:marRight w:val="0"/>
      <w:marTop w:val="0"/>
      <w:marBottom w:val="0"/>
      <w:divBdr>
        <w:top w:val="none" w:sz="0" w:space="0" w:color="auto"/>
        <w:left w:val="none" w:sz="0" w:space="0" w:color="auto"/>
        <w:bottom w:val="none" w:sz="0" w:space="0" w:color="auto"/>
        <w:right w:val="none" w:sz="0" w:space="0" w:color="auto"/>
      </w:divBdr>
    </w:div>
    <w:div w:id="546987013">
      <w:bodyDiv w:val="1"/>
      <w:marLeft w:val="0"/>
      <w:marRight w:val="0"/>
      <w:marTop w:val="0"/>
      <w:marBottom w:val="0"/>
      <w:divBdr>
        <w:top w:val="none" w:sz="0" w:space="0" w:color="auto"/>
        <w:left w:val="none" w:sz="0" w:space="0" w:color="auto"/>
        <w:bottom w:val="none" w:sz="0" w:space="0" w:color="auto"/>
        <w:right w:val="none" w:sz="0" w:space="0" w:color="auto"/>
      </w:divBdr>
    </w:div>
    <w:div w:id="553352451">
      <w:bodyDiv w:val="1"/>
      <w:marLeft w:val="0"/>
      <w:marRight w:val="0"/>
      <w:marTop w:val="0"/>
      <w:marBottom w:val="0"/>
      <w:divBdr>
        <w:top w:val="none" w:sz="0" w:space="0" w:color="auto"/>
        <w:left w:val="none" w:sz="0" w:space="0" w:color="auto"/>
        <w:bottom w:val="none" w:sz="0" w:space="0" w:color="auto"/>
        <w:right w:val="none" w:sz="0" w:space="0" w:color="auto"/>
      </w:divBdr>
      <w:divsChild>
        <w:div w:id="49501239">
          <w:marLeft w:val="0"/>
          <w:marRight w:val="0"/>
          <w:marTop w:val="0"/>
          <w:marBottom w:val="0"/>
          <w:divBdr>
            <w:top w:val="none" w:sz="0" w:space="0" w:color="auto"/>
            <w:left w:val="none" w:sz="0" w:space="0" w:color="auto"/>
            <w:bottom w:val="none" w:sz="0" w:space="0" w:color="auto"/>
            <w:right w:val="none" w:sz="0" w:space="0" w:color="auto"/>
          </w:divBdr>
        </w:div>
      </w:divsChild>
    </w:div>
    <w:div w:id="554851427">
      <w:bodyDiv w:val="1"/>
      <w:marLeft w:val="0"/>
      <w:marRight w:val="0"/>
      <w:marTop w:val="0"/>
      <w:marBottom w:val="0"/>
      <w:divBdr>
        <w:top w:val="none" w:sz="0" w:space="0" w:color="auto"/>
        <w:left w:val="none" w:sz="0" w:space="0" w:color="auto"/>
        <w:bottom w:val="none" w:sz="0" w:space="0" w:color="auto"/>
        <w:right w:val="none" w:sz="0" w:space="0" w:color="auto"/>
      </w:divBdr>
    </w:div>
    <w:div w:id="568460064">
      <w:bodyDiv w:val="1"/>
      <w:marLeft w:val="0"/>
      <w:marRight w:val="0"/>
      <w:marTop w:val="0"/>
      <w:marBottom w:val="0"/>
      <w:divBdr>
        <w:top w:val="none" w:sz="0" w:space="0" w:color="auto"/>
        <w:left w:val="none" w:sz="0" w:space="0" w:color="auto"/>
        <w:bottom w:val="none" w:sz="0" w:space="0" w:color="auto"/>
        <w:right w:val="none" w:sz="0" w:space="0" w:color="auto"/>
      </w:divBdr>
    </w:div>
    <w:div w:id="569845271">
      <w:bodyDiv w:val="1"/>
      <w:marLeft w:val="0"/>
      <w:marRight w:val="0"/>
      <w:marTop w:val="0"/>
      <w:marBottom w:val="0"/>
      <w:divBdr>
        <w:top w:val="none" w:sz="0" w:space="0" w:color="auto"/>
        <w:left w:val="none" w:sz="0" w:space="0" w:color="auto"/>
        <w:bottom w:val="none" w:sz="0" w:space="0" w:color="auto"/>
        <w:right w:val="none" w:sz="0" w:space="0" w:color="auto"/>
      </w:divBdr>
    </w:div>
    <w:div w:id="571548189">
      <w:bodyDiv w:val="1"/>
      <w:marLeft w:val="0"/>
      <w:marRight w:val="0"/>
      <w:marTop w:val="0"/>
      <w:marBottom w:val="0"/>
      <w:divBdr>
        <w:top w:val="none" w:sz="0" w:space="0" w:color="auto"/>
        <w:left w:val="none" w:sz="0" w:space="0" w:color="auto"/>
        <w:bottom w:val="none" w:sz="0" w:space="0" w:color="auto"/>
        <w:right w:val="none" w:sz="0" w:space="0" w:color="auto"/>
      </w:divBdr>
    </w:div>
    <w:div w:id="573124396">
      <w:bodyDiv w:val="1"/>
      <w:marLeft w:val="0"/>
      <w:marRight w:val="0"/>
      <w:marTop w:val="0"/>
      <w:marBottom w:val="0"/>
      <w:divBdr>
        <w:top w:val="none" w:sz="0" w:space="0" w:color="auto"/>
        <w:left w:val="none" w:sz="0" w:space="0" w:color="auto"/>
        <w:bottom w:val="none" w:sz="0" w:space="0" w:color="auto"/>
        <w:right w:val="none" w:sz="0" w:space="0" w:color="auto"/>
      </w:divBdr>
    </w:div>
    <w:div w:id="573858207">
      <w:bodyDiv w:val="1"/>
      <w:marLeft w:val="0"/>
      <w:marRight w:val="0"/>
      <w:marTop w:val="0"/>
      <w:marBottom w:val="0"/>
      <w:divBdr>
        <w:top w:val="none" w:sz="0" w:space="0" w:color="auto"/>
        <w:left w:val="none" w:sz="0" w:space="0" w:color="auto"/>
        <w:bottom w:val="none" w:sz="0" w:space="0" w:color="auto"/>
        <w:right w:val="none" w:sz="0" w:space="0" w:color="auto"/>
      </w:divBdr>
    </w:div>
    <w:div w:id="575168939">
      <w:bodyDiv w:val="1"/>
      <w:marLeft w:val="0"/>
      <w:marRight w:val="0"/>
      <w:marTop w:val="0"/>
      <w:marBottom w:val="0"/>
      <w:divBdr>
        <w:top w:val="none" w:sz="0" w:space="0" w:color="auto"/>
        <w:left w:val="none" w:sz="0" w:space="0" w:color="auto"/>
        <w:bottom w:val="none" w:sz="0" w:space="0" w:color="auto"/>
        <w:right w:val="none" w:sz="0" w:space="0" w:color="auto"/>
      </w:divBdr>
    </w:div>
    <w:div w:id="582497614">
      <w:bodyDiv w:val="1"/>
      <w:marLeft w:val="0"/>
      <w:marRight w:val="0"/>
      <w:marTop w:val="0"/>
      <w:marBottom w:val="0"/>
      <w:divBdr>
        <w:top w:val="none" w:sz="0" w:space="0" w:color="auto"/>
        <w:left w:val="none" w:sz="0" w:space="0" w:color="auto"/>
        <w:bottom w:val="none" w:sz="0" w:space="0" w:color="auto"/>
        <w:right w:val="none" w:sz="0" w:space="0" w:color="auto"/>
      </w:divBdr>
    </w:div>
    <w:div w:id="585573598">
      <w:bodyDiv w:val="1"/>
      <w:marLeft w:val="0"/>
      <w:marRight w:val="0"/>
      <w:marTop w:val="0"/>
      <w:marBottom w:val="0"/>
      <w:divBdr>
        <w:top w:val="none" w:sz="0" w:space="0" w:color="auto"/>
        <w:left w:val="none" w:sz="0" w:space="0" w:color="auto"/>
        <w:bottom w:val="none" w:sz="0" w:space="0" w:color="auto"/>
        <w:right w:val="none" w:sz="0" w:space="0" w:color="auto"/>
      </w:divBdr>
      <w:divsChild>
        <w:div w:id="287593507">
          <w:marLeft w:val="0"/>
          <w:marRight w:val="0"/>
          <w:marTop w:val="0"/>
          <w:marBottom w:val="0"/>
          <w:divBdr>
            <w:top w:val="none" w:sz="0" w:space="0" w:color="auto"/>
            <w:left w:val="none" w:sz="0" w:space="0" w:color="auto"/>
            <w:bottom w:val="none" w:sz="0" w:space="0" w:color="auto"/>
            <w:right w:val="none" w:sz="0" w:space="0" w:color="auto"/>
          </w:divBdr>
        </w:div>
        <w:div w:id="1819415003">
          <w:marLeft w:val="0"/>
          <w:marRight w:val="0"/>
          <w:marTop w:val="0"/>
          <w:marBottom w:val="0"/>
          <w:divBdr>
            <w:top w:val="none" w:sz="0" w:space="0" w:color="auto"/>
            <w:left w:val="none" w:sz="0" w:space="0" w:color="auto"/>
            <w:bottom w:val="none" w:sz="0" w:space="0" w:color="auto"/>
            <w:right w:val="none" w:sz="0" w:space="0" w:color="auto"/>
          </w:divBdr>
        </w:div>
        <w:div w:id="1937129424">
          <w:marLeft w:val="0"/>
          <w:marRight w:val="0"/>
          <w:marTop w:val="0"/>
          <w:marBottom w:val="0"/>
          <w:divBdr>
            <w:top w:val="none" w:sz="0" w:space="0" w:color="auto"/>
            <w:left w:val="none" w:sz="0" w:space="0" w:color="auto"/>
            <w:bottom w:val="none" w:sz="0" w:space="0" w:color="auto"/>
            <w:right w:val="none" w:sz="0" w:space="0" w:color="auto"/>
          </w:divBdr>
        </w:div>
      </w:divsChild>
    </w:div>
    <w:div w:id="586547668">
      <w:bodyDiv w:val="1"/>
      <w:marLeft w:val="0"/>
      <w:marRight w:val="0"/>
      <w:marTop w:val="0"/>
      <w:marBottom w:val="0"/>
      <w:divBdr>
        <w:top w:val="none" w:sz="0" w:space="0" w:color="auto"/>
        <w:left w:val="none" w:sz="0" w:space="0" w:color="auto"/>
        <w:bottom w:val="none" w:sz="0" w:space="0" w:color="auto"/>
        <w:right w:val="none" w:sz="0" w:space="0" w:color="auto"/>
      </w:divBdr>
    </w:div>
    <w:div w:id="587202598">
      <w:bodyDiv w:val="1"/>
      <w:marLeft w:val="0"/>
      <w:marRight w:val="0"/>
      <w:marTop w:val="0"/>
      <w:marBottom w:val="0"/>
      <w:divBdr>
        <w:top w:val="none" w:sz="0" w:space="0" w:color="auto"/>
        <w:left w:val="none" w:sz="0" w:space="0" w:color="auto"/>
        <w:bottom w:val="none" w:sz="0" w:space="0" w:color="auto"/>
        <w:right w:val="none" w:sz="0" w:space="0" w:color="auto"/>
      </w:divBdr>
    </w:div>
    <w:div w:id="587351733">
      <w:bodyDiv w:val="1"/>
      <w:marLeft w:val="0"/>
      <w:marRight w:val="0"/>
      <w:marTop w:val="0"/>
      <w:marBottom w:val="0"/>
      <w:divBdr>
        <w:top w:val="none" w:sz="0" w:space="0" w:color="auto"/>
        <w:left w:val="none" w:sz="0" w:space="0" w:color="auto"/>
        <w:bottom w:val="none" w:sz="0" w:space="0" w:color="auto"/>
        <w:right w:val="none" w:sz="0" w:space="0" w:color="auto"/>
      </w:divBdr>
    </w:div>
    <w:div w:id="588082183">
      <w:bodyDiv w:val="1"/>
      <w:marLeft w:val="0"/>
      <w:marRight w:val="0"/>
      <w:marTop w:val="0"/>
      <w:marBottom w:val="0"/>
      <w:divBdr>
        <w:top w:val="none" w:sz="0" w:space="0" w:color="auto"/>
        <w:left w:val="none" w:sz="0" w:space="0" w:color="auto"/>
        <w:bottom w:val="none" w:sz="0" w:space="0" w:color="auto"/>
        <w:right w:val="none" w:sz="0" w:space="0" w:color="auto"/>
      </w:divBdr>
    </w:div>
    <w:div w:id="595358513">
      <w:bodyDiv w:val="1"/>
      <w:marLeft w:val="0"/>
      <w:marRight w:val="0"/>
      <w:marTop w:val="0"/>
      <w:marBottom w:val="0"/>
      <w:divBdr>
        <w:top w:val="none" w:sz="0" w:space="0" w:color="auto"/>
        <w:left w:val="none" w:sz="0" w:space="0" w:color="auto"/>
        <w:bottom w:val="none" w:sz="0" w:space="0" w:color="auto"/>
        <w:right w:val="none" w:sz="0" w:space="0" w:color="auto"/>
      </w:divBdr>
    </w:div>
    <w:div w:id="597257992">
      <w:bodyDiv w:val="1"/>
      <w:marLeft w:val="0"/>
      <w:marRight w:val="0"/>
      <w:marTop w:val="0"/>
      <w:marBottom w:val="0"/>
      <w:divBdr>
        <w:top w:val="none" w:sz="0" w:space="0" w:color="auto"/>
        <w:left w:val="none" w:sz="0" w:space="0" w:color="auto"/>
        <w:bottom w:val="none" w:sz="0" w:space="0" w:color="auto"/>
        <w:right w:val="none" w:sz="0" w:space="0" w:color="auto"/>
      </w:divBdr>
    </w:div>
    <w:div w:id="600261167">
      <w:bodyDiv w:val="1"/>
      <w:marLeft w:val="0"/>
      <w:marRight w:val="0"/>
      <w:marTop w:val="0"/>
      <w:marBottom w:val="0"/>
      <w:divBdr>
        <w:top w:val="none" w:sz="0" w:space="0" w:color="auto"/>
        <w:left w:val="none" w:sz="0" w:space="0" w:color="auto"/>
        <w:bottom w:val="none" w:sz="0" w:space="0" w:color="auto"/>
        <w:right w:val="none" w:sz="0" w:space="0" w:color="auto"/>
      </w:divBdr>
      <w:divsChild>
        <w:div w:id="759061829">
          <w:marLeft w:val="0"/>
          <w:marRight w:val="0"/>
          <w:marTop w:val="0"/>
          <w:marBottom w:val="0"/>
          <w:divBdr>
            <w:top w:val="none" w:sz="0" w:space="0" w:color="auto"/>
            <w:left w:val="none" w:sz="0" w:space="0" w:color="auto"/>
            <w:bottom w:val="none" w:sz="0" w:space="0" w:color="auto"/>
            <w:right w:val="none" w:sz="0" w:space="0" w:color="auto"/>
          </w:divBdr>
        </w:div>
        <w:div w:id="1764763789">
          <w:marLeft w:val="0"/>
          <w:marRight w:val="0"/>
          <w:marTop w:val="0"/>
          <w:marBottom w:val="0"/>
          <w:divBdr>
            <w:top w:val="none" w:sz="0" w:space="0" w:color="auto"/>
            <w:left w:val="none" w:sz="0" w:space="0" w:color="auto"/>
            <w:bottom w:val="none" w:sz="0" w:space="0" w:color="auto"/>
            <w:right w:val="none" w:sz="0" w:space="0" w:color="auto"/>
          </w:divBdr>
        </w:div>
      </w:divsChild>
    </w:div>
    <w:div w:id="602878886">
      <w:bodyDiv w:val="1"/>
      <w:marLeft w:val="0"/>
      <w:marRight w:val="0"/>
      <w:marTop w:val="0"/>
      <w:marBottom w:val="0"/>
      <w:divBdr>
        <w:top w:val="none" w:sz="0" w:space="0" w:color="auto"/>
        <w:left w:val="none" w:sz="0" w:space="0" w:color="auto"/>
        <w:bottom w:val="none" w:sz="0" w:space="0" w:color="auto"/>
        <w:right w:val="none" w:sz="0" w:space="0" w:color="auto"/>
      </w:divBdr>
    </w:div>
    <w:div w:id="605502722">
      <w:bodyDiv w:val="1"/>
      <w:marLeft w:val="0"/>
      <w:marRight w:val="0"/>
      <w:marTop w:val="0"/>
      <w:marBottom w:val="0"/>
      <w:divBdr>
        <w:top w:val="none" w:sz="0" w:space="0" w:color="auto"/>
        <w:left w:val="none" w:sz="0" w:space="0" w:color="auto"/>
        <w:bottom w:val="none" w:sz="0" w:space="0" w:color="auto"/>
        <w:right w:val="none" w:sz="0" w:space="0" w:color="auto"/>
      </w:divBdr>
      <w:divsChild>
        <w:div w:id="1112433510">
          <w:marLeft w:val="0"/>
          <w:marRight w:val="0"/>
          <w:marTop w:val="0"/>
          <w:marBottom w:val="0"/>
          <w:divBdr>
            <w:top w:val="none" w:sz="0" w:space="0" w:color="auto"/>
            <w:left w:val="none" w:sz="0" w:space="0" w:color="auto"/>
            <w:bottom w:val="none" w:sz="0" w:space="0" w:color="auto"/>
            <w:right w:val="none" w:sz="0" w:space="0" w:color="auto"/>
          </w:divBdr>
        </w:div>
        <w:div w:id="1301351437">
          <w:marLeft w:val="0"/>
          <w:marRight w:val="0"/>
          <w:marTop w:val="0"/>
          <w:marBottom w:val="0"/>
          <w:divBdr>
            <w:top w:val="none" w:sz="0" w:space="0" w:color="auto"/>
            <w:left w:val="none" w:sz="0" w:space="0" w:color="auto"/>
            <w:bottom w:val="none" w:sz="0" w:space="0" w:color="auto"/>
            <w:right w:val="none" w:sz="0" w:space="0" w:color="auto"/>
          </w:divBdr>
        </w:div>
        <w:div w:id="1755469204">
          <w:marLeft w:val="0"/>
          <w:marRight w:val="0"/>
          <w:marTop w:val="0"/>
          <w:marBottom w:val="0"/>
          <w:divBdr>
            <w:top w:val="none" w:sz="0" w:space="0" w:color="auto"/>
            <w:left w:val="none" w:sz="0" w:space="0" w:color="auto"/>
            <w:bottom w:val="none" w:sz="0" w:space="0" w:color="auto"/>
            <w:right w:val="none" w:sz="0" w:space="0" w:color="auto"/>
          </w:divBdr>
        </w:div>
        <w:div w:id="1871066304">
          <w:marLeft w:val="0"/>
          <w:marRight w:val="0"/>
          <w:marTop w:val="0"/>
          <w:marBottom w:val="0"/>
          <w:divBdr>
            <w:top w:val="none" w:sz="0" w:space="0" w:color="auto"/>
            <w:left w:val="none" w:sz="0" w:space="0" w:color="auto"/>
            <w:bottom w:val="none" w:sz="0" w:space="0" w:color="auto"/>
            <w:right w:val="none" w:sz="0" w:space="0" w:color="auto"/>
          </w:divBdr>
        </w:div>
        <w:div w:id="2009752414">
          <w:marLeft w:val="0"/>
          <w:marRight w:val="0"/>
          <w:marTop w:val="0"/>
          <w:marBottom w:val="0"/>
          <w:divBdr>
            <w:top w:val="none" w:sz="0" w:space="0" w:color="auto"/>
            <w:left w:val="none" w:sz="0" w:space="0" w:color="auto"/>
            <w:bottom w:val="none" w:sz="0" w:space="0" w:color="auto"/>
            <w:right w:val="none" w:sz="0" w:space="0" w:color="auto"/>
          </w:divBdr>
        </w:div>
      </w:divsChild>
    </w:div>
    <w:div w:id="615984197">
      <w:bodyDiv w:val="1"/>
      <w:marLeft w:val="0"/>
      <w:marRight w:val="0"/>
      <w:marTop w:val="0"/>
      <w:marBottom w:val="0"/>
      <w:divBdr>
        <w:top w:val="none" w:sz="0" w:space="0" w:color="auto"/>
        <w:left w:val="none" w:sz="0" w:space="0" w:color="auto"/>
        <w:bottom w:val="none" w:sz="0" w:space="0" w:color="auto"/>
        <w:right w:val="none" w:sz="0" w:space="0" w:color="auto"/>
      </w:divBdr>
      <w:divsChild>
        <w:div w:id="1014111456">
          <w:marLeft w:val="0"/>
          <w:marRight w:val="0"/>
          <w:marTop w:val="0"/>
          <w:marBottom w:val="0"/>
          <w:divBdr>
            <w:top w:val="none" w:sz="0" w:space="0" w:color="auto"/>
            <w:left w:val="none" w:sz="0" w:space="0" w:color="auto"/>
            <w:bottom w:val="none" w:sz="0" w:space="0" w:color="auto"/>
            <w:right w:val="none" w:sz="0" w:space="0" w:color="auto"/>
          </w:divBdr>
        </w:div>
        <w:div w:id="1292782461">
          <w:marLeft w:val="0"/>
          <w:marRight w:val="0"/>
          <w:marTop w:val="0"/>
          <w:marBottom w:val="0"/>
          <w:divBdr>
            <w:top w:val="none" w:sz="0" w:space="0" w:color="auto"/>
            <w:left w:val="none" w:sz="0" w:space="0" w:color="auto"/>
            <w:bottom w:val="none" w:sz="0" w:space="0" w:color="auto"/>
            <w:right w:val="none" w:sz="0" w:space="0" w:color="auto"/>
          </w:divBdr>
        </w:div>
        <w:div w:id="678388512">
          <w:marLeft w:val="0"/>
          <w:marRight w:val="0"/>
          <w:marTop w:val="0"/>
          <w:marBottom w:val="0"/>
          <w:divBdr>
            <w:top w:val="none" w:sz="0" w:space="0" w:color="auto"/>
            <w:left w:val="none" w:sz="0" w:space="0" w:color="auto"/>
            <w:bottom w:val="none" w:sz="0" w:space="0" w:color="auto"/>
            <w:right w:val="none" w:sz="0" w:space="0" w:color="auto"/>
          </w:divBdr>
        </w:div>
        <w:div w:id="1917279553">
          <w:marLeft w:val="0"/>
          <w:marRight w:val="0"/>
          <w:marTop w:val="0"/>
          <w:marBottom w:val="0"/>
          <w:divBdr>
            <w:top w:val="none" w:sz="0" w:space="0" w:color="auto"/>
            <w:left w:val="none" w:sz="0" w:space="0" w:color="auto"/>
            <w:bottom w:val="none" w:sz="0" w:space="0" w:color="auto"/>
            <w:right w:val="none" w:sz="0" w:space="0" w:color="auto"/>
          </w:divBdr>
        </w:div>
        <w:div w:id="641931487">
          <w:marLeft w:val="0"/>
          <w:marRight w:val="0"/>
          <w:marTop w:val="0"/>
          <w:marBottom w:val="0"/>
          <w:divBdr>
            <w:top w:val="none" w:sz="0" w:space="0" w:color="auto"/>
            <w:left w:val="none" w:sz="0" w:space="0" w:color="auto"/>
            <w:bottom w:val="none" w:sz="0" w:space="0" w:color="auto"/>
            <w:right w:val="none" w:sz="0" w:space="0" w:color="auto"/>
          </w:divBdr>
        </w:div>
        <w:div w:id="1282304652">
          <w:marLeft w:val="0"/>
          <w:marRight w:val="0"/>
          <w:marTop w:val="0"/>
          <w:marBottom w:val="0"/>
          <w:divBdr>
            <w:top w:val="none" w:sz="0" w:space="0" w:color="auto"/>
            <w:left w:val="none" w:sz="0" w:space="0" w:color="auto"/>
            <w:bottom w:val="none" w:sz="0" w:space="0" w:color="auto"/>
            <w:right w:val="none" w:sz="0" w:space="0" w:color="auto"/>
          </w:divBdr>
        </w:div>
      </w:divsChild>
    </w:div>
    <w:div w:id="617643512">
      <w:bodyDiv w:val="1"/>
      <w:marLeft w:val="0"/>
      <w:marRight w:val="0"/>
      <w:marTop w:val="0"/>
      <w:marBottom w:val="0"/>
      <w:divBdr>
        <w:top w:val="none" w:sz="0" w:space="0" w:color="auto"/>
        <w:left w:val="none" w:sz="0" w:space="0" w:color="auto"/>
        <w:bottom w:val="none" w:sz="0" w:space="0" w:color="auto"/>
        <w:right w:val="none" w:sz="0" w:space="0" w:color="auto"/>
      </w:divBdr>
      <w:divsChild>
        <w:div w:id="299573281">
          <w:marLeft w:val="0"/>
          <w:marRight w:val="0"/>
          <w:marTop w:val="0"/>
          <w:marBottom w:val="0"/>
          <w:divBdr>
            <w:top w:val="none" w:sz="0" w:space="0" w:color="auto"/>
            <w:left w:val="none" w:sz="0" w:space="0" w:color="auto"/>
            <w:bottom w:val="none" w:sz="0" w:space="0" w:color="auto"/>
            <w:right w:val="none" w:sz="0" w:space="0" w:color="auto"/>
          </w:divBdr>
        </w:div>
      </w:divsChild>
    </w:div>
    <w:div w:id="624044476">
      <w:bodyDiv w:val="1"/>
      <w:marLeft w:val="0"/>
      <w:marRight w:val="0"/>
      <w:marTop w:val="0"/>
      <w:marBottom w:val="0"/>
      <w:divBdr>
        <w:top w:val="none" w:sz="0" w:space="0" w:color="auto"/>
        <w:left w:val="none" w:sz="0" w:space="0" w:color="auto"/>
        <w:bottom w:val="none" w:sz="0" w:space="0" w:color="auto"/>
        <w:right w:val="none" w:sz="0" w:space="0" w:color="auto"/>
      </w:divBdr>
    </w:div>
    <w:div w:id="626935516">
      <w:bodyDiv w:val="1"/>
      <w:marLeft w:val="0"/>
      <w:marRight w:val="0"/>
      <w:marTop w:val="0"/>
      <w:marBottom w:val="0"/>
      <w:divBdr>
        <w:top w:val="none" w:sz="0" w:space="0" w:color="auto"/>
        <w:left w:val="none" w:sz="0" w:space="0" w:color="auto"/>
        <w:bottom w:val="none" w:sz="0" w:space="0" w:color="auto"/>
        <w:right w:val="none" w:sz="0" w:space="0" w:color="auto"/>
      </w:divBdr>
    </w:div>
    <w:div w:id="630018413">
      <w:bodyDiv w:val="1"/>
      <w:marLeft w:val="0"/>
      <w:marRight w:val="0"/>
      <w:marTop w:val="0"/>
      <w:marBottom w:val="0"/>
      <w:divBdr>
        <w:top w:val="none" w:sz="0" w:space="0" w:color="auto"/>
        <w:left w:val="none" w:sz="0" w:space="0" w:color="auto"/>
        <w:bottom w:val="none" w:sz="0" w:space="0" w:color="auto"/>
        <w:right w:val="none" w:sz="0" w:space="0" w:color="auto"/>
      </w:divBdr>
      <w:divsChild>
        <w:div w:id="896862727">
          <w:marLeft w:val="0"/>
          <w:marRight w:val="0"/>
          <w:marTop w:val="0"/>
          <w:marBottom w:val="0"/>
          <w:divBdr>
            <w:top w:val="none" w:sz="0" w:space="0" w:color="auto"/>
            <w:left w:val="none" w:sz="0" w:space="0" w:color="auto"/>
            <w:bottom w:val="none" w:sz="0" w:space="0" w:color="auto"/>
            <w:right w:val="none" w:sz="0" w:space="0" w:color="auto"/>
          </w:divBdr>
        </w:div>
      </w:divsChild>
    </w:div>
    <w:div w:id="633171573">
      <w:bodyDiv w:val="1"/>
      <w:marLeft w:val="0"/>
      <w:marRight w:val="0"/>
      <w:marTop w:val="0"/>
      <w:marBottom w:val="0"/>
      <w:divBdr>
        <w:top w:val="none" w:sz="0" w:space="0" w:color="auto"/>
        <w:left w:val="none" w:sz="0" w:space="0" w:color="auto"/>
        <w:bottom w:val="none" w:sz="0" w:space="0" w:color="auto"/>
        <w:right w:val="none" w:sz="0" w:space="0" w:color="auto"/>
      </w:divBdr>
    </w:div>
    <w:div w:id="635791791">
      <w:bodyDiv w:val="1"/>
      <w:marLeft w:val="0"/>
      <w:marRight w:val="0"/>
      <w:marTop w:val="0"/>
      <w:marBottom w:val="0"/>
      <w:divBdr>
        <w:top w:val="none" w:sz="0" w:space="0" w:color="auto"/>
        <w:left w:val="none" w:sz="0" w:space="0" w:color="auto"/>
        <w:bottom w:val="none" w:sz="0" w:space="0" w:color="auto"/>
        <w:right w:val="none" w:sz="0" w:space="0" w:color="auto"/>
      </w:divBdr>
    </w:div>
    <w:div w:id="638462763">
      <w:bodyDiv w:val="1"/>
      <w:marLeft w:val="0"/>
      <w:marRight w:val="0"/>
      <w:marTop w:val="0"/>
      <w:marBottom w:val="0"/>
      <w:divBdr>
        <w:top w:val="none" w:sz="0" w:space="0" w:color="auto"/>
        <w:left w:val="none" w:sz="0" w:space="0" w:color="auto"/>
        <w:bottom w:val="none" w:sz="0" w:space="0" w:color="auto"/>
        <w:right w:val="none" w:sz="0" w:space="0" w:color="auto"/>
      </w:divBdr>
    </w:div>
    <w:div w:id="643704642">
      <w:bodyDiv w:val="1"/>
      <w:marLeft w:val="0"/>
      <w:marRight w:val="0"/>
      <w:marTop w:val="0"/>
      <w:marBottom w:val="0"/>
      <w:divBdr>
        <w:top w:val="none" w:sz="0" w:space="0" w:color="auto"/>
        <w:left w:val="none" w:sz="0" w:space="0" w:color="auto"/>
        <w:bottom w:val="none" w:sz="0" w:space="0" w:color="auto"/>
        <w:right w:val="none" w:sz="0" w:space="0" w:color="auto"/>
      </w:divBdr>
    </w:div>
    <w:div w:id="647053620">
      <w:bodyDiv w:val="1"/>
      <w:marLeft w:val="0"/>
      <w:marRight w:val="0"/>
      <w:marTop w:val="0"/>
      <w:marBottom w:val="0"/>
      <w:divBdr>
        <w:top w:val="none" w:sz="0" w:space="0" w:color="auto"/>
        <w:left w:val="none" w:sz="0" w:space="0" w:color="auto"/>
        <w:bottom w:val="none" w:sz="0" w:space="0" w:color="auto"/>
        <w:right w:val="none" w:sz="0" w:space="0" w:color="auto"/>
      </w:divBdr>
    </w:div>
    <w:div w:id="655303700">
      <w:bodyDiv w:val="1"/>
      <w:marLeft w:val="0"/>
      <w:marRight w:val="0"/>
      <w:marTop w:val="0"/>
      <w:marBottom w:val="0"/>
      <w:divBdr>
        <w:top w:val="none" w:sz="0" w:space="0" w:color="auto"/>
        <w:left w:val="none" w:sz="0" w:space="0" w:color="auto"/>
        <w:bottom w:val="none" w:sz="0" w:space="0" w:color="auto"/>
        <w:right w:val="none" w:sz="0" w:space="0" w:color="auto"/>
      </w:divBdr>
    </w:div>
    <w:div w:id="655497260">
      <w:bodyDiv w:val="1"/>
      <w:marLeft w:val="0"/>
      <w:marRight w:val="0"/>
      <w:marTop w:val="0"/>
      <w:marBottom w:val="0"/>
      <w:divBdr>
        <w:top w:val="none" w:sz="0" w:space="0" w:color="auto"/>
        <w:left w:val="none" w:sz="0" w:space="0" w:color="auto"/>
        <w:bottom w:val="none" w:sz="0" w:space="0" w:color="auto"/>
        <w:right w:val="none" w:sz="0" w:space="0" w:color="auto"/>
      </w:divBdr>
    </w:div>
    <w:div w:id="659310399">
      <w:bodyDiv w:val="1"/>
      <w:marLeft w:val="0"/>
      <w:marRight w:val="0"/>
      <w:marTop w:val="0"/>
      <w:marBottom w:val="0"/>
      <w:divBdr>
        <w:top w:val="none" w:sz="0" w:space="0" w:color="auto"/>
        <w:left w:val="none" w:sz="0" w:space="0" w:color="auto"/>
        <w:bottom w:val="none" w:sz="0" w:space="0" w:color="auto"/>
        <w:right w:val="none" w:sz="0" w:space="0" w:color="auto"/>
      </w:divBdr>
    </w:div>
    <w:div w:id="672530579">
      <w:bodyDiv w:val="1"/>
      <w:marLeft w:val="0"/>
      <w:marRight w:val="0"/>
      <w:marTop w:val="0"/>
      <w:marBottom w:val="0"/>
      <w:divBdr>
        <w:top w:val="none" w:sz="0" w:space="0" w:color="auto"/>
        <w:left w:val="none" w:sz="0" w:space="0" w:color="auto"/>
        <w:bottom w:val="none" w:sz="0" w:space="0" w:color="auto"/>
        <w:right w:val="none" w:sz="0" w:space="0" w:color="auto"/>
      </w:divBdr>
    </w:div>
    <w:div w:id="673873108">
      <w:bodyDiv w:val="1"/>
      <w:marLeft w:val="0"/>
      <w:marRight w:val="0"/>
      <w:marTop w:val="0"/>
      <w:marBottom w:val="0"/>
      <w:divBdr>
        <w:top w:val="none" w:sz="0" w:space="0" w:color="auto"/>
        <w:left w:val="none" w:sz="0" w:space="0" w:color="auto"/>
        <w:bottom w:val="none" w:sz="0" w:space="0" w:color="auto"/>
        <w:right w:val="none" w:sz="0" w:space="0" w:color="auto"/>
      </w:divBdr>
    </w:div>
    <w:div w:id="675497232">
      <w:bodyDiv w:val="1"/>
      <w:marLeft w:val="0"/>
      <w:marRight w:val="0"/>
      <w:marTop w:val="0"/>
      <w:marBottom w:val="0"/>
      <w:divBdr>
        <w:top w:val="none" w:sz="0" w:space="0" w:color="auto"/>
        <w:left w:val="none" w:sz="0" w:space="0" w:color="auto"/>
        <w:bottom w:val="none" w:sz="0" w:space="0" w:color="auto"/>
        <w:right w:val="none" w:sz="0" w:space="0" w:color="auto"/>
      </w:divBdr>
    </w:div>
    <w:div w:id="679509797">
      <w:bodyDiv w:val="1"/>
      <w:marLeft w:val="0"/>
      <w:marRight w:val="0"/>
      <w:marTop w:val="0"/>
      <w:marBottom w:val="0"/>
      <w:divBdr>
        <w:top w:val="none" w:sz="0" w:space="0" w:color="auto"/>
        <w:left w:val="none" w:sz="0" w:space="0" w:color="auto"/>
        <w:bottom w:val="none" w:sz="0" w:space="0" w:color="auto"/>
        <w:right w:val="none" w:sz="0" w:space="0" w:color="auto"/>
      </w:divBdr>
    </w:div>
    <w:div w:id="681199123">
      <w:bodyDiv w:val="1"/>
      <w:marLeft w:val="0"/>
      <w:marRight w:val="0"/>
      <w:marTop w:val="0"/>
      <w:marBottom w:val="0"/>
      <w:divBdr>
        <w:top w:val="none" w:sz="0" w:space="0" w:color="auto"/>
        <w:left w:val="none" w:sz="0" w:space="0" w:color="auto"/>
        <w:bottom w:val="none" w:sz="0" w:space="0" w:color="auto"/>
        <w:right w:val="none" w:sz="0" w:space="0" w:color="auto"/>
      </w:divBdr>
    </w:div>
    <w:div w:id="686295525">
      <w:bodyDiv w:val="1"/>
      <w:marLeft w:val="0"/>
      <w:marRight w:val="0"/>
      <w:marTop w:val="0"/>
      <w:marBottom w:val="0"/>
      <w:divBdr>
        <w:top w:val="none" w:sz="0" w:space="0" w:color="auto"/>
        <w:left w:val="none" w:sz="0" w:space="0" w:color="auto"/>
        <w:bottom w:val="none" w:sz="0" w:space="0" w:color="auto"/>
        <w:right w:val="none" w:sz="0" w:space="0" w:color="auto"/>
      </w:divBdr>
      <w:divsChild>
        <w:div w:id="441803004">
          <w:marLeft w:val="0"/>
          <w:marRight w:val="0"/>
          <w:marTop w:val="0"/>
          <w:marBottom w:val="0"/>
          <w:divBdr>
            <w:top w:val="none" w:sz="0" w:space="0" w:color="auto"/>
            <w:left w:val="none" w:sz="0" w:space="0" w:color="auto"/>
            <w:bottom w:val="none" w:sz="0" w:space="0" w:color="auto"/>
            <w:right w:val="none" w:sz="0" w:space="0" w:color="auto"/>
          </w:divBdr>
        </w:div>
        <w:div w:id="1096945530">
          <w:marLeft w:val="0"/>
          <w:marRight w:val="0"/>
          <w:marTop w:val="0"/>
          <w:marBottom w:val="0"/>
          <w:divBdr>
            <w:top w:val="none" w:sz="0" w:space="0" w:color="auto"/>
            <w:left w:val="none" w:sz="0" w:space="0" w:color="auto"/>
            <w:bottom w:val="none" w:sz="0" w:space="0" w:color="auto"/>
            <w:right w:val="none" w:sz="0" w:space="0" w:color="auto"/>
          </w:divBdr>
        </w:div>
        <w:div w:id="1247300108">
          <w:marLeft w:val="0"/>
          <w:marRight w:val="0"/>
          <w:marTop w:val="0"/>
          <w:marBottom w:val="0"/>
          <w:divBdr>
            <w:top w:val="none" w:sz="0" w:space="0" w:color="auto"/>
            <w:left w:val="none" w:sz="0" w:space="0" w:color="auto"/>
            <w:bottom w:val="none" w:sz="0" w:space="0" w:color="auto"/>
            <w:right w:val="none" w:sz="0" w:space="0" w:color="auto"/>
          </w:divBdr>
        </w:div>
        <w:div w:id="1164972864">
          <w:marLeft w:val="0"/>
          <w:marRight w:val="0"/>
          <w:marTop w:val="0"/>
          <w:marBottom w:val="0"/>
          <w:divBdr>
            <w:top w:val="none" w:sz="0" w:space="0" w:color="auto"/>
            <w:left w:val="none" w:sz="0" w:space="0" w:color="auto"/>
            <w:bottom w:val="none" w:sz="0" w:space="0" w:color="auto"/>
            <w:right w:val="none" w:sz="0" w:space="0" w:color="auto"/>
          </w:divBdr>
        </w:div>
        <w:div w:id="152525507">
          <w:marLeft w:val="0"/>
          <w:marRight w:val="0"/>
          <w:marTop w:val="0"/>
          <w:marBottom w:val="0"/>
          <w:divBdr>
            <w:top w:val="none" w:sz="0" w:space="0" w:color="auto"/>
            <w:left w:val="none" w:sz="0" w:space="0" w:color="auto"/>
            <w:bottom w:val="none" w:sz="0" w:space="0" w:color="auto"/>
            <w:right w:val="none" w:sz="0" w:space="0" w:color="auto"/>
          </w:divBdr>
        </w:div>
        <w:div w:id="13577277">
          <w:marLeft w:val="0"/>
          <w:marRight w:val="0"/>
          <w:marTop w:val="0"/>
          <w:marBottom w:val="0"/>
          <w:divBdr>
            <w:top w:val="none" w:sz="0" w:space="0" w:color="auto"/>
            <w:left w:val="none" w:sz="0" w:space="0" w:color="auto"/>
            <w:bottom w:val="none" w:sz="0" w:space="0" w:color="auto"/>
            <w:right w:val="none" w:sz="0" w:space="0" w:color="auto"/>
          </w:divBdr>
        </w:div>
        <w:div w:id="1053499358">
          <w:marLeft w:val="0"/>
          <w:marRight w:val="0"/>
          <w:marTop w:val="0"/>
          <w:marBottom w:val="0"/>
          <w:divBdr>
            <w:top w:val="none" w:sz="0" w:space="0" w:color="auto"/>
            <w:left w:val="none" w:sz="0" w:space="0" w:color="auto"/>
            <w:bottom w:val="none" w:sz="0" w:space="0" w:color="auto"/>
            <w:right w:val="none" w:sz="0" w:space="0" w:color="auto"/>
          </w:divBdr>
        </w:div>
        <w:div w:id="90518300">
          <w:marLeft w:val="0"/>
          <w:marRight w:val="0"/>
          <w:marTop w:val="0"/>
          <w:marBottom w:val="0"/>
          <w:divBdr>
            <w:top w:val="none" w:sz="0" w:space="0" w:color="auto"/>
            <w:left w:val="none" w:sz="0" w:space="0" w:color="auto"/>
            <w:bottom w:val="none" w:sz="0" w:space="0" w:color="auto"/>
            <w:right w:val="none" w:sz="0" w:space="0" w:color="auto"/>
          </w:divBdr>
        </w:div>
        <w:div w:id="1514220113">
          <w:marLeft w:val="0"/>
          <w:marRight w:val="0"/>
          <w:marTop w:val="0"/>
          <w:marBottom w:val="0"/>
          <w:divBdr>
            <w:top w:val="none" w:sz="0" w:space="0" w:color="auto"/>
            <w:left w:val="none" w:sz="0" w:space="0" w:color="auto"/>
            <w:bottom w:val="none" w:sz="0" w:space="0" w:color="auto"/>
            <w:right w:val="none" w:sz="0" w:space="0" w:color="auto"/>
          </w:divBdr>
        </w:div>
        <w:div w:id="1754545861">
          <w:marLeft w:val="0"/>
          <w:marRight w:val="0"/>
          <w:marTop w:val="0"/>
          <w:marBottom w:val="0"/>
          <w:divBdr>
            <w:top w:val="none" w:sz="0" w:space="0" w:color="auto"/>
            <w:left w:val="none" w:sz="0" w:space="0" w:color="auto"/>
            <w:bottom w:val="none" w:sz="0" w:space="0" w:color="auto"/>
            <w:right w:val="none" w:sz="0" w:space="0" w:color="auto"/>
          </w:divBdr>
        </w:div>
      </w:divsChild>
    </w:div>
    <w:div w:id="688531894">
      <w:bodyDiv w:val="1"/>
      <w:marLeft w:val="0"/>
      <w:marRight w:val="0"/>
      <w:marTop w:val="0"/>
      <w:marBottom w:val="0"/>
      <w:divBdr>
        <w:top w:val="none" w:sz="0" w:space="0" w:color="auto"/>
        <w:left w:val="none" w:sz="0" w:space="0" w:color="auto"/>
        <w:bottom w:val="none" w:sz="0" w:space="0" w:color="auto"/>
        <w:right w:val="none" w:sz="0" w:space="0" w:color="auto"/>
      </w:divBdr>
    </w:div>
    <w:div w:id="689648973">
      <w:bodyDiv w:val="1"/>
      <w:marLeft w:val="0"/>
      <w:marRight w:val="0"/>
      <w:marTop w:val="0"/>
      <w:marBottom w:val="0"/>
      <w:divBdr>
        <w:top w:val="none" w:sz="0" w:space="0" w:color="auto"/>
        <w:left w:val="none" w:sz="0" w:space="0" w:color="auto"/>
        <w:bottom w:val="none" w:sz="0" w:space="0" w:color="auto"/>
        <w:right w:val="none" w:sz="0" w:space="0" w:color="auto"/>
      </w:divBdr>
    </w:div>
    <w:div w:id="691151091">
      <w:bodyDiv w:val="1"/>
      <w:marLeft w:val="0"/>
      <w:marRight w:val="0"/>
      <w:marTop w:val="0"/>
      <w:marBottom w:val="0"/>
      <w:divBdr>
        <w:top w:val="none" w:sz="0" w:space="0" w:color="auto"/>
        <w:left w:val="none" w:sz="0" w:space="0" w:color="auto"/>
        <w:bottom w:val="none" w:sz="0" w:space="0" w:color="auto"/>
        <w:right w:val="none" w:sz="0" w:space="0" w:color="auto"/>
      </w:divBdr>
    </w:div>
    <w:div w:id="692612330">
      <w:bodyDiv w:val="1"/>
      <w:marLeft w:val="0"/>
      <w:marRight w:val="0"/>
      <w:marTop w:val="0"/>
      <w:marBottom w:val="0"/>
      <w:divBdr>
        <w:top w:val="none" w:sz="0" w:space="0" w:color="auto"/>
        <w:left w:val="none" w:sz="0" w:space="0" w:color="auto"/>
        <w:bottom w:val="none" w:sz="0" w:space="0" w:color="auto"/>
        <w:right w:val="none" w:sz="0" w:space="0" w:color="auto"/>
      </w:divBdr>
    </w:div>
    <w:div w:id="693654413">
      <w:bodyDiv w:val="1"/>
      <w:marLeft w:val="0"/>
      <w:marRight w:val="0"/>
      <w:marTop w:val="0"/>
      <w:marBottom w:val="0"/>
      <w:divBdr>
        <w:top w:val="none" w:sz="0" w:space="0" w:color="auto"/>
        <w:left w:val="none" w:sz="0" w:space="0" w:color="auto"/>
        <w:bottom w:val="none" w:sz="0" w:space="0" w:color="auto"/>
        <w:right w:val="none" w:sz="0" w:space="0" w:color="auto"/>
      </w:divBdr>
    </w:div>
    <w:div w:id="696780577">
      <w:bodyDiv w:val="1"/>
      <w:marLeft w:val="0"/>
      <w:marRight w:val="0"/>
      <w:marTop w:val="0"/>
      <w:marBottom w:val="0"/>
      <w:divBdr>
        <w:top w:val="none" w:sz="0" w:space="0" w:color="auto"/>
        <w:left w:val="none" w:sz="0" w:space="0" w:color="auto"/>
        <w:bottom w:val="none" w:sz="0" w:space="0" w:color="auto"/>
        <w:right w:val="none" w:sz="0" w:space="0" w:color="auto"/>
      </w:divBdr>
      <w:divsChild>
        <w:div w:id="1789468489">
          <w:marLeft w:val="0"/>
          <w:marRight w:val="0"/>
          <w:marTop w:val="0"/>
          <w:marBottom w:val="0"/>
          <w:divBdr>
            <w:top w:val="none" w:sz="0" w:space="0" w:color="auto"/>
            <w:left w:val="none" w:sz="0" w:space="0" w:color="auto"/>
            <w:bottom w:val="none" w:sz="0" w:space="0" w:color="auto"/>
            <w:right w:val="none" w:sz="0" w:space="0" w:color="auto"/>
          </w:divBdr>
        </w:div>
      </w:divsChild>
    </w:div>
    <w:div w:id="698241941">
      <w:bodyDiv w:val="1"/>
      <w:marLeft w:val="0"/>
      <w:marRight w:val="0"/>
      <w:marTop w:val="0"/>
      <w:marBottom w:val="0"/>
      <w:divBdr>
        <w:top w:val="none" w:sz="0" w:space="0" w:color="auto"/>
        <w:left w:val="none" w:sz="0" w:space="0" w:color="auto"/>
        <w:bottom w:val="none" w:sz="0" w:space="0" w:color="auto"/>
        <w:right w:val="none" w:sz="0" w:space="0" w:color="auto"/>
      </w:divBdr>
    </w:div>
    <w:div w:id="700591725">
      <w:bodyDiv w:val="1"/>
      <w:marLeft w:val="0"/>
      <w:marRight w:val="0"/>
      <w:marTop w:val="0"/>
      <w:marBottom w:val="0"/>
      <w:divBdr>
        <w:top w:val="none" w:sz="0" w:space="0" w:color="auto"/>
        <w:left w:val="none" w:sz="0" w:space="0" w:color="auto"/>
        <w:bottom w:val="none" w:sz="0" w:space="0" w:color="auto"/>
        <w:right w:val="none" w:sz="0" w:space="0" w:color="auto"/>
      </w:divBdr>
    </w:div>
    <w:div w:id="703478123">
      <w:bodyDiv w:val="1"/>
      <w:marLeft w:val="0"/>
      <w:marRight w:val="0"/>
      <w:marTop w:val="0"/>
      <w:marBottom w:val="0"/>
      <w:divBdr>
        <w:top w:val="none" w:sz="0" w:space="0" w:color="auto"/>
        <w:left w:val="none" w:sz="0" w:space="0" w:color="auto"/>
        <w:bottom w:val="none" w:sz="0" w:space="0" w:color="auto"/>
        <w:right w:val="none" w:sz="0" w:space="0" w:color="auto"/>
      </w:divBdr>
    </w:div>
    <w:div w:id="705174917">
      <w:bodyDiv w:val="1"/>
      <w:marLeft w:val="0"/>
      <w:marRight w:val="0"/>
      <w:marTop w:val="0"/>
      <w:marBottom w:val="0"/>
      <w:divBdr>
        <w:top w:val="none" w:sz="0" w:space="0" w:color="auto"/>
        <w:left w:val="none" w:sz="0" w:space="0" w:color="auto"/>
        <w:bottom w:val="none" w:sz="0" w:space="0" w:color="auto"/>
        <w:right w:val="none" w:sz="0" w:space="0" w:color="auto"/>
      </w:divBdr>
    </w:div>
    <w:div w:id="706488077">
      <w:bodyDiv w:val="1"/>
      <w:marLeft w:val="0"/>
      <w:marRight w:val="0"/>
      <w:marTop w:val="0"/>
      <w:marBottom w:val="0"/>
      <w:divBdr>
        <w:top w:val="none" w:sz="0" w:space="0" w:color="auto"/>
        <w:left w:val="none" w:sz="0" w:space="0" w:color="auto"/>
        <w:bottom w:val="none" w:sz="0" w:space="0" w:color="auto"/>
        <w:right w:val="none" w:sz="0" w:space="0" w:color="auto"/>
      </w:divBdr>
      <w:divsChild>
        <w:div w:id="198519491">
          <w:marLeft w:val="0"/>
          <w:marRight w:val="0"/>
          <w:marTop w:val="0"/>
          <w:marBottom w:val="0"/>
          <w:divBdr>
            <w:top w:val="none" w:sz="0" w:space="0" w:color="auto"/>
            <w:left w:val="none" w:sz="0" w:space="0" w:color="auto"/>
            <w:bottom w:val="none" w:sz="0" w:space="0" w:color="auto"/>
            <w:right w:val="none" w:sz="0" w:space="0" w:color="auto"/>
          </w:divBdr>
        </w:div>
        <w:div w:id="2108186798">
          <w:marLeft w:val="0"/>
          <w:marRight w:val="0"/>
          <w:marTop w:val="0"/>
          <w:marBottom w:val="0"/>
          <w:divBdr>
            <w:top w:val="none" w:sz="0" w:space="0" w:color="auto"/>
            <w:left w:val="none" w:sz="0" w:space="0" w:color="auto"/>
            <w:bottom w:val="none" w:sz="0" w:space="0" w:color="auto"/>
            <w:right w:val="none" w:sz="0" w:space="0" w:color="auto"/>
          </w:divBdr>
        </w:div>
        <w:div w:id="590821384">
          <w:marLeft w:val="0"/>
          <w:marRight w:val="0"/>
          <w:marTop w:val="0"/>
          <w:marBottom w:val="0"/>
          <w:divBdr>
            <w:top w:val="none" w:sz="0" w:space="0" w:color="auto"/>
            <w:left w:val="none" w:sz="0" w:space="0" w:color="auto"/>
            <w:bottom w:val="none" w:sz="0" w:space="0" w:color="auto"/>
            <w:right w:val="none" w:sz="0" w:space="0" w:color="auto"/>
          </w:divBdr>
        </w:div>
        <w:div w:id="684668996">
          <w:marLeft w:val="0"/>
          <w:marRight w:val="0"/>
          <w:marTop w:val="0"/>
          <w:marBottom w:val="0"/>
          <w:divBdr>
            <w:top w:val="none" w:sz="0" w:space="0" w:color="auto"/>
            <w:left w:val="none" w:sz="0" w:space="0" w:color="auto"/>
            <w:bottom w:val="none" w:sz="0" w:space="0" w:color="auto"/>
            <w:right w:val="none" w:sz="0" w:space="0" w:color="auto"/>
          </w:divBdr>
        </w:div>
      </w:divsChild>
    </w:div>
    <w:div w:id="710156656">
      <w:bodyDiv w:val="1"/>
      <w:marLeft w:val="0"/>
      <w:marRight w:val="0"/>
      <w:marTop w:val="0"/>
      <w:marBottom w:val="0"/>
      <w:divBdr>
        <w:top w:val="none" w:sz="0" w:space="0" w:color="auto"/>
        <w:left w:val="none" w:sz="0" w:space="0" w:color="auto"/>
        <w:bottom w:val="none" w:sz="0" w:space="0" w:color="auto"/>
        <w:right w:val="none" w:sz="0" w:space="0" w:color="auto"/>
      </w:divBdr>
    </w:div>
    <w:div w:id="710880039">
      <w:bodyDiv w:val="1"/>
      <w:marLeft w:val="0"/>
      <w:marRight w:val="0"/>
      <w:marTop w:val="0"/>
      <w:marBottom w:val="0"/>
      <w:divBdr>
        <w:top w:val="none" w:sz="0" w:space="0" w:color="auto"/>
        <w:left w:val="none" w:sz="0" w:space="0" w:color="auto"/>
        <w:bottom w:val="none" w:sz="0" w:space="0" w:color="auto"/>
        <w:right w:val="none" w:sz="0" w:space="0" w:color="auto"/>
      </w:divBdr>
    </w:div>
    <w:div w:id="715738118">
      <w:bodyDiv w:val="1"/>
      <w:marLeft w:val="0"/>
      <w:marRight w:val="0"/>
      <w:marTop w:val="0"/>
      <w:marBottom w:val="0"/>
      <w:divBdr>
        <w:top w:val="none" w:sz="0" w:space="0" w:color="auto"/>
        <w:left w:val="none" w:sz="0" w:space="0" w:color="auto"/>
        <w:bottom w:val="none" w:sz="0" w:space="0" w:color="auto"/>
        <w:right w:val="none" w:sz="0" w:space="0" w:color="auto"/>
      </w:divBdr>
    </w:div>
    <w:div w:id="716129488">
      <w:bodyDiv w:val="1"/>
      <w:marLeft w:val="0"/>
      <w:marRight w:val="0"/>
      <w:marTop w:val="0"/>
      <w:marBottom w:val="0"/>
      <w:divBdr>
        <w:top w:val="none" w:sz="0" w:space="0" w:color="auto"/>
        <w:left w:val="none" w:sz="0" w:space="0" w:color="auto"/>
        <w:bottom w:val="none" w:sz="0" w:space="0" w:color="auto"/>
        <w:right w:val="none" w:sz="0" w:space="0" w:color="auto"/>
      </w:divBdr>
    </w:div>
    <w:div w:id="716851897">
      <w:bodyDiv w:val="1"/>
      <w:marLeft w:val="0"/>
      <w:marRight w:val="0"/>
      <w:marTop w:val="0"/>
      <w:marBottom w:val="0"/>
      <w:divBdr>
        <w:top w:val="none" w:sz="0" w:space="0" w:color="auto"/>
        <w:left w:val="none" w:sz="0" w:space="0" w:color="auto"/>
        <w:bottom w:val="none" w:sz="0" w:space="0" w:color="auto"/>
        <w:right w:val="none" w:sz="0" w:space="0" w:color="auto"/>
      </w:divBdr>
    </w:div>
    <w:div w:id="723791252">
      <w:bodyDiv w:val="1"/>
      <w:marLeft w:val="0"/>
      <w:marRight w:val="0"/>
      <w:marTop w:val="0"/>
      <w:marBottom w:val="0"/>
      <w:divBdr>
        <w:top w:val="none" w:sz="0" w:space="0" w:color="auto"/>
        <w:left w:val="none" w:sz="0" w:space="0" w:color="auto"/>
        <w:bottom w:val="none" w:sz="0" w:space="0" w:color="auto"/>
        <w:right w:val="none" w:sz="0" w:space="0" w:color="auto"/>
      </w:divBdr>
    </w:div>
    <w:div w:id="723797000">
      <w:bodyDiv w:val="1"/>
      <w:marLeft w:val="0"/>
      <w:marRight w:val="0"/>
      <w:marTop w:val="0"/>
      <w:marBottom w:val="0"/>
      <w:divBdr>
        <w:top w:val="none" w:sz="0" w:space="0" w:color="auto"/>
        <w:left w:val="none" w:sz="0" w:space="0" w:color="auto"/>
        <w:bottom w:val="none" w:sz="0" w:space="0" w:color="auto"/>
        <w:right w:val="none" w:sz="0" w:space="0" w:color="auto"/>
      </w:divBdr>
    </w:div>
    <w:div w:id="726077420">
      <w:bodyDiv w:val="1"/>
      <w:marLeft w:val="0"/>
      <w:marRight w:val="0"/>
      <w:marTop w:val="0"/>
      <w:marBottom w:val="0"/>
      <w:divBdr>
        <w:top w:val="none" w:sz="0" w:space="0" w:color="auto"/>
        <w:left w:val="none" w:sz="0" w:space="0" w:color="auto"/>
        <w:bottom w:val="none" w:sz="0" w:space="0" w:color="auto"/>
        <w:right w:val="none" w:sz="0" w:space="0" w:color="auto"/>
      </w:divBdr>
    </w:div>
    <w:div w:id="728963867">
      <w:bodyDiv w:val="1"/>
      <w:marLeft w:val="0"/>
      <w:marRight w:val="0"/>
      <w:marTop w:val="0"/>
      <w:marBottom w:val="0"/>
      <w:divBdr>
        <w:top w:val="none" w:sz="0" w:space="0" w:color="auto"/>
        <w:left w:val="none" w:sz="0" w:space="0" w:color="auto"/>
        <w:bottom w:val="none" w:sz="0" w:space="0" w:color="auto"/>
        <w:right w:val="none" w:sz="0" w:space="0" w:color="auto"/>
      </w:divBdr>
    </w:div>
    <w:div w:id="730890180">
      <w:bodyDiv w:val="1"/>
      <w:marLeft w:val="0"/>
      <w:marRight w:val="0"/>
      <w:marTop w:val="0"/>
      <w:marBottom w:val="0"/>
      <w:divBdr>
        <w:top w:val="none" w:sz="0" w:space="0" w:color="auto"/>
        <w:left w:val="none" w:sz="0" w:space="0" w:color="auto"/>
        <w:bottom w:val="none" w:sz="0" w:space="0" w:color="auto"/>
        <w:right w:val="none" w:sz="0" w:space="0" w:color="auto"/>
      </w:divBdr>
    </w:div>
    <w:div w:id="734861933">
      <w:bodyDiv w:val="1"/>
      <w:marLeft w:val="0"/>
      <w:marRight w:val="0"/>
      <w:marTop w:val="0"/>
      <w:marBottom w:val="0"/>
      <w:divBdr>
        <w:top w:val="none" w:sz="0" w:space="0" w:color="auto"/>
        <w:left w:val="none" w:sz="0" w:space="0" w:color="auto"/>
        <w:bottom w:val="none" w:sz="0" w:space="0" w:color="auto"/>
        <w:right w:val="none" w:sz="0" w:space="0" w:color="auto"/>
      </w:divBdr>
    </w:div>
    <w:div w:id="735006592">
      <w:bodyDiv w:val="1"/>
      <w:marLeft w:val="0"/>
      <w:marRight w:val="0"/>
      <w:marTop w:val="0"/>
      <w:marBottom w:val="0"/>
      <w:divBdr>
        <w:top w:val="none" w:sz="0" w:space="0" w:color="auto"/>
        <w:left w:val="none" w:sz="0" w:space="0" w:color="auto"/>
        <w:bottom w:val="none" w:sz="0" w:space="0" w:color="auto"/>
        <w:right w:val="none" w:sz="0" w:space="0" w:color="auto"/>
      </w:divBdr>
    </w:div>
    <w:div w:id="739133269">
      <w:bodyDiv w:val="1"/>
      <w:marLeft w:val="0"/>
      <w:marRight w:val="0"/>
      <w:marTop w:val="0"/>
      <w:marBottom w:val="0"/>
      <w:divBdr>
        <w:top w:val="none" w:sz="0" w:space="0" w:color="auto"/>
        <w:left w:val="none" w:sz="0" w:space="0" w:color="auto"/>
        <w:bottom w:val="none" w:sz="0" w:space="0" w:color="auto"/>
        <w:right w:val="none" w:sz="0" w:space="0" w:color="auto"/>
      </w:divBdr>
    </w:div>
    <w:div w:id="739711782">
      <w:bodyDiv w:val="1"/>
      <w:marLeft w:val="0"/>
      <w:marRight w:val="0"/>
      <w:marTop w:val="0"/>
      <w:marBottom w:val="0"/>
      <w:divBdr>
        <w:top w:val="none" w:sz="0" w:space="0" w:color="auto"/>
        <w:left w:val="none" w:sz="0" w:space="0" w:color="auto"/>
        <w:bottom w:val="none" w:sz="0" w:space="0" w:color="auto"/>
        <w:right w:val="none" w:sz="0" w:space="0" w:color="auto"/>
      </w:divBdr>
      <w:divsChild>
        <w:div w:id="37440847">
          <w:marLeft w:val="0"/>
          <w:marRight w:val="0"/>
          <w:marTop w:val="0"/>
          <w:marBottom w:val="0"/>
          <w:divBdr>
            <w:top w:val="none" w:sz="0" w:space="0" w:color="auto"/>
            <w:left w:val="none" w:sz="0" w:space="0" w:color="auto"/>
            <w:bottom w:val="none" w:sz="0" w:space="0" w:color="auto"/>
            <w:right w:val="none" w:sz="0" w:space="0" w:color="auto"/>
          </w:divBdr>
        </w:div>
      </w:divsChild>
    </w:div>
    <w:div w:id="748964058">
      <w:bodyDiv w:val="1"/>
      <w:marLeft w:val="0"/>
      <w:marRight w:val="0"/>
      <w:marTop w:val="0"/>
      <w:marBottom w:val="0"/>
      <w:divBdr>
        <w:top w:val="none" w:sz="0" w:space="0" w:color="auto"/>
        <w:left w:val="none" w:sz="0" w:space="0" w:color="auto"/>
        <w:bottom w:val="none" w:sz="0" w:space="0" w:color="auto"/>
        <w:right w:val="none" w:sz="0" w:space="0" w:color="auto"/>
      </w:divBdr>
      <w:divsChild>
        <w:div w:id="753892208">
          <w:marLeft w:val="0"/>
          <w:marRight w:val="0"/>
          <w:marTop w:val="0"/>
          <w:marBottom w:val="0"/>
          <w:divBdr>
            <w:top w:val="none" w:sz="0" w:space="0" w:color="auto"/>
            <w:left w:val="none" w:sz="0" w:space="0" w:color="auto"/>
            <w:bottom w:val="none" w:sz="0" w:space="0" w:color="auto"/>
            <w:right w:val="none" w:sz="0" w:space="0" w:color="auto"/>
          </w:divBdr>
        </w:div>
      </w:divsChild>
    </w:div>
    <w:div w:id="754086718">
      <w:bodyDiv w:val="1"/>
      <w:marLeft w:val="0"/>
      <w:marRight w:val="0"/>
      <w:marTop w:val="0"/>
      <w:marBottom w:val="0"/>
      <w:divBdr>
        <w:top w:val="none" w:sz="0" w:space="0" w:color="auto"/>
        <w:left w:val="none" w:sz="0" w:space="0" w:color="auto"/>
        <w:bottom w:val="none" w:sz="0" w:space="0" w:color="auto"/>
        <w:right w:val="none" w:sz="0" w:space="0" w:color="auto"/>
      </w:divBdr>
    </w:div>
    <w:div w:id="759840198">
      <w:bodyDiv w:val="1"/>
      <w:marLeft w:val="0"/>
      <w:marRight w:val="0"/>
      <w:marTop w:val="0"/>
      <w:marBottom w:val="0"/>
      <w:divBdr>
        <w:top w:val="none" w:sz="0" w:space="0" w:color="auto"/>
        <w:left w:val="none" w:sz="0" w:space="0" w:color="auto"/>
        <w:bottom w:val="none" w:sz="0" w:space="0" w:color="auto"/>
        <w:right w:val="none" w:sz="0" w:space="0" w:color="auto"/>
      </w:divBdr>
    </w:div>
    <w:div w:id="760180020">
      <w:bodyDiv w:val="1"/>
      <w:marLeft w:val="0"/>
      <w:marRight w:val="0"/>
      <w:marTop w:val="0"/>
      <w:marBottom w:val="0"/>
      <w:divBdr>
        <w:top w:val="none" w:sz="0" w:space="0" w:color="auto"/>
        <w:left w:val="none" w:sz="0" w:space="0" w:color="auto"/>
        <w:bottom w:val="none" w:sz="0" w:space="0" w:color="auto"/>
        <w:right w:val="none" w:sz="0" w:space="0" w:color="auto"/>
      </w:divBdr>
    </w:div>
    <w:div w:id="760490811">
      <w:bodyDiv w:val="1"/>
      <w:marLeft w:val="0"/>
      <w:marRight w:val="0"/>
      <w:marTop w:val="0"/>
      <w:marBottom w:val="0"/>
      <w:divBdr>
        <w:top w:val="none" w:sz="0" w:space="0" w:color="auto"/>
        <w:left w:val="none" w:sz="0" w:space="0" w:color="auto"/>
        <w:bottom w:val="none" w:sz="0" w:space="0" w:color="auto"/>
        <w:right w:val="none" w:sz="0" w:space="0" w:color="auto"/>
      </w:divBdr>
    </w:div>
    <w:div w:id="767429548">
      <w:bodyDiv w:val="1"/>
      <w:marLeft w:val="0"/>
      <w:marRight w:val="0"/>
      <w:marTop w:val="0"/>
      <w:marBottom w:val="0"/>
      <w:divBdr>
        <w:top w:val="none" w:sz="0" w:space="0" w:color="auto"/>
        <w:left w:val="none" w:sz="0" w:space="0" w:color="auto"/>
        <w:bottom w:val="none" w:sz="0" w:space="0" w:color="auto"/>
        <w:right w:val="none" w:sz="0" w:space="0" w:color="auto"/>
      </w:divBdr>
    </w:div>
    <w:div w:id="772941982">
      <w:bodyDiv w:val="1"/>
      <w:marLeft w:val="0"/>
      <w:marRight w:val="0"/>
      <w:marTop w:val="0"/>
      <w:marBottom w:val="0"/>
      <w:divBdr>
        <w:top w:val="none" w:sz="0" w:space="0" w:color="auto"/>
        <w:left w:val="none" w:sz="0" w:space="0" w:color="auto"/>
        <w:bottom w:val="none" w:sz="0" w:space="0" w:color="auto"/>
        <w:right w:val="none" w:sz="0" w:space="0" w:color="auto"/>
      </w:divBdr>
    </w:div>
    <w:div w:id="775246263">
      <w:bodyDiv w:val="1"/>
      <w:marLeft w:val="0"/>
      <w:marRight w:val="0"/>
      <w:marTop w:val="0"/>
      <w:marBottom w:val="0"/>
      <w:divBdr>
        <w:top w:val="none" w:sz="0" w:space="0" w:color="auto"/>
        <w:left w:val="none" w:sz="0" w:space="0" w:color="auto"/>
        <w:bottom w:val="none" w:sz="0" w:space="0" w:color="auto"/>
        <w:right w:val="none" w:sz="0" w:space="0" w:color="auto"/>
      </w:divBdr>
    </w:div>
    <w:div w:id="779105251">
      <w:bodyDiv w:val="1"/>
      <w:marLeft w:val="0"/>
      <w:marRight w:val="0"/>
      <w:marTop w:val="0"/>
      <w:marBottom w:val="0"/>
      <w:divBdr>
        <w:top w:val="none" w:sz="0" w:space="0" w:color="auto"/>
        <w:left w:val="none" w:sz="0" w:space="0" w:color="auto"/>
        <w:bottom w:val="none" w:sz="0" w:space="0" w:color="auto"/>
        <w:right w:val="none" w:sz="0" w:space="0" w:color="auto"/>
      </w:divBdr>
    </w:div>
    <w:div w:id="779300538">
      <w:bodyDiv w:val="1"/>
      <w:marLeft w:val="0"/>
      <w:marRight w:val="0"/>
      <w:marTop w:val="0"/>
      <w:marBottom w:val="0"/>
      <w:divBdr>
        <w:top w:val="none" w:sz="0" w:space="0" w:color="auto"/>
        <w:left w:val="none" w:sz="0" w:space="0" w:color="auto"/>
        <w:bottom w:val="none" w:sz="0" w:space="0" w:color="auto"/>
        <w:right w:val="none" w:sz="0" w:space="0" w:color="auto"/>
      </w:divBdr>
    </w:div>
    <w:div w:id="780148931">
      <w:bodyDiv w:val="1"/>
      <w:marLeft w:val="0"/>
      <w:marRight w:val="0"/>
      <w:marTop w:val="0"/>
      <w:marBottom w:val="0"/>
      <w:divBdr>
        <w:top w:val="none" w:sz="0" w:space="0" w:color="auto"/>
        <w:left w:val="none" w:sz="0" w:space="0" w:color="auto"/>
        <w:bottom w:val="none" w:sz="0" w:space="0" w:color="auto"/>
        <w:right w:val="none" w:sz="0" w:space="0" w:color="auto"/>
      </w:divBdr>
    </w:div>
    <w:div w:id="780878222">
      <w:bodyDiv w:val="1"/>
      <w:marLeft w:val="0"/>
      <w:marRight w:val="0"/>
      <w:marTop w:val="0"/>
      <w:marBottom w:val="0"/>
      <w:divBdr>
        <w:top w:val="none" w:sz="0" w:space="0" w:color="auto"/>
        <w:left w:val="none" w:sz="0" w:space="0" w:color="auto"/>
        <w:bottom w:val="none" w:sz="0" w:space="0" w:color="auto"/>
        <w:right w:val="none" w:sz="0" w:space="0" w:color="auto"/>
      </w:divBdr>
    </w:div>
    <w:div w:id="796264901">
      <w:bodyDiv w:val="1"/>
      <w:marLeft w:val="0"/>
      <w:marRight w:val="0"/>
      <w:marTop w:val="0"/>
      <w:marBottom w:val="0"/>
      <w:divBdr>
        <w:top w:val="none" w:sz="0" w:space="0" w:color="auto"/>
        <w:left w:val="none" w:sz="0" w:space="0" w:color="auto"/>
        <w:bottom w:val="none" w:sz="0" w:space="0" w:color="auto"/>
        <w:right w:val="none" w:sz="0" w:space="0" w:color="auto"/>
      </w:divBdr>
    </w:div>
    <w:div w:id="805119954">
      <w:bodyDiv w:val="1"/>
      <w:marLeft w:val="0"/>
      <w:marRight w:val="0"/>
      <w:marTop w:val="0"/>
      <w:marBottom w:val="0"/>
      <w:divBdr>
        <w:top w:val="none" w:sz="0" w:space="0" w:color="auto"/>
        <w:left w:val="none" w:sz="0" w:space="0" w:color="auto"/>
        <w:bottom w:val="none" w:sz="0" w:space="0" w:color="auto"/>
        <w:right w:val="none" w:sz="0" w:space="0" w:color="auto"/>
      </w:divBdr>
      <w:divsChild>
        <w:div w:id="1183785334">
          <w:marLeft w:val="0"/>
          <w:marRight w:val="0"/>
          <w:marTop w:val="0"/>
          <w:marBottom w:val="0"/>
          <w:divBdr>
            <w:top w:val="none" w:sz="0" w:space="0" w:color="auto"/>
            <w:left w:val="none" w:sz="0" w:space="0" w:color="auto"/>
            <w:bottom w:val="none" w:sz="0" w:space="0" w:color="auto"/>
            <w:right w:val="none" w:sz="0" w:space="0" w:color="auto"/>
          </w:divBdr>
        </w:div>
      </w:divsChild>
    </w:div>
    <w:div w:id="807285173">
      <w:bodyDiv w:val="1"/>
      <w:marLeft w:val="0"/>
      <w:marRight w:val="0"/>
      <w:marTop w:val="0"/>
      <w:marBottom w:val="0"/>
      <w:divBdr>
        <w:top w:val="none" w:sz="0" w:space="0" w:color="auto"/>
        <w:left w:val="none" w:sz="0" w:space="0" w:color="auto"/>
        <w:bottom w:val="none" w:sz="0" w:space="0" w:color="auto"/>
        <w:right w:val="none" w:sz="0" w:space="0" w:color="auto"/>
      </w:divBdr>
    </w:div>
    <w:div w:id="809060567">
      <w:bodyDiv w:val="1"/>
      <w:marLeft w:val="0"/>
      <w:marRight w:val="0"/>
      <w:marTop w:val="0"/>
      <w:marBottom w:val="0"/>
      <w:divBdr>
        <w:top w:val="none" w:sz="0" w:space="0" w:color="auto"/>
        <w:left w:val="none" w:sz="0" w:space="0" w:color="auto"/>
        <w:bottom w:val="none" w:sz="0" w:space="0" w:color="auto"/>
        <w:right w:val="none" w:sz="0" w:space="0" w:color="auto"/>
      </w:divBdr>
    </w:div>
    <w:div w:id="810712207">
      <w:bodyDiv w:val="1"/>
      <w:marLeft w:val="0"/>
      <w:marRight w:val="0"/>
      <w:marTop w:val="0"/>
      <w:marBottom w:val="0"/>
      <w:divBdr>
        <w:top w:val="none" w:sz="0" w:space="0" w:color="auto"/>
        <w:left w:val="none" w:sz="0" w:space="0" w:color="auto"/>
        <w:bottom w:val="none" w:sz="0" w:space="0" w:color="auto"/>
        <w:right w:val="none" w:sz="0" w:space="0" w:color="auto"/>
      </w:divBdr>
    </w:div>
    <w:div w:id="811748130">
      <w:bodyDiv w:val="1"/>
      <w:marLeft w:val="0"/>
      <w:marRight w:val="0"/>
      <w:marTop w:val="0"/>
      <w:marBottom w:val="0"/>
      <w:divBdr>
        <w:top w:val="none" w:sz="0" w:space="0" w:color="auto"/>
        <w:left w:val="none" w:sz="0" w:space="0" w:color="auto"/>
        <w:bottom w:val="none" w:sz="0" w:space="0" w:color="auto"/>
        <w:right w:val="none" w:sz="0" w:space="0" w:color="auto"/>
      </w:divBdr>
    </w:div>
    <w:div w:id="811871821">
      <w:bodyDiv w:val="1"/>
      <w:marLeft w:val="0"/>
      <w:marRight w:val="0"/>
      <w:marTop w:val="0"/>
      <w:marBottom w:val="0"/>
      <w:divBdr>
        <w:top w:val="none" w:sz="0" w:space="0" w:color="auto"/>
        <w:left w:val="none" w:sz="0" w:space="0" w:color="auto"/>
        <w:bottom w:val="none" w:sz="0" w:space="0" w:color="auto"/>
        <w:right w:val="none" w:sz="0" w:space="0" w:color="auto"/>
      </w:divBdr>
    </w:div>
    <w:div w:id="813133826">
      <w:bodyDiv w:val="1"/>
      <w:marLeft w:val="0"/>
      <w:marRight w:val="0"/>
      <w:marTop w:val="0"/>
      <w:marBottom w:val="0"/>
      <w:divBdr>
        <w:top w:val="none" w:sz="0" w:space="0" w:color="auto"/>
        <w:left w:val="none" w:sz="0" w:space="0" w:color="auto"/>
        <w:bottom w:val="none" w:sz="0" w:space="0" w:color="auto"/>
        <w:right w:val="none" w:sz="0" w:space="0" w:color="auto"/>
      </w:divBdr>
    </w:div>
    <w:div w:id="822814995">
      <w:bodyDiv w:val="1"/>
      <w:marLeft w:val="0"/>
      <w:marRight w:val="0"/>
      <w:marTop w:val="0"/>
      <w:marBottom w:val="0"/>
      <w:divBdr>
        <w:top w:val="none" w:sz="0" w:space="0" w:color="auto"/>
        <w:left w:val="none" w:sz="0" w:space="0" w:color="auto"/>
        <w:bottom w:val="none" w:sz="0" w:space="0" w:color="auto"/>
        <w:right w:val="none" w:sz="0" w:space="0" w:color="auto"/>
      </w:divBdr>
    </w:div>
    <w:div w:id="831020465">
      <w:bodyDiv w:val="1"/>
      <w:marLeft w:val="0"/>
      <w:marRight w:val="0"/>
      <w:marTop w:val="0"/>
      <w:marBottom w:val="0"/>
      <w:divBdr>
        <w:top w:val="none" w:sz="0" w:space="0" w:color="auto"/>
        <w:left w:val="none" w:sz="0" w:space="0" w:color="auto"/>
        <w:bottom w:val="none" w:sz="0" w:space="0" w:color="auto"/>
        <w:right w:val="none" w:sz="0" w:space="0" w:color="auto"/>
      </w:divBdr>
    </w:div>
    <w:div w:id="831605231">
      <w:bodyDiv w:val="1"/>
      <w:marLeft w:val="0"/>
      <w:marRight w:val="0"/>
      <w:marTop w:val="0"/>
      <w:marBottom w:val="0"/>
      <w:divBdr>
        <w:top w:val="none" w:sz="0" w:space="0" w:color="auto"/>
        <w:left w:val="none" w:sz="0" w:space="0" w:color="auto"/>
        <w:bottom w:val="none" w:sz="0" w:space="0" w:color="auto"/>
        <w:right w:val="none" w:sz="0" w:space="0" w:color="auto"/>
      </w:divBdr>
    </w:div>
    <w:div w:id="838815517">
      <w:bodyDiv w:val="1"/>
      <w:marLeft w:val="0"/>
      <w:marRight w:val="0"/>
      <w:marTop w:val="0"/>
      <w:marBottom w:val="0"/>
      <w:divBdr>
        <w:top w:val="none" w:sz="0" w:space="0" w:color="auto"/>
        <w:left w:val="none" w:sz="0" w:space="0" w:color="auto"/>
        <w:bottom w:val="none" w:sz="0" w:space="0" w:color="auto"/>
        <w:right w:val="none" w:sz="0" w:space="0" w:color="auto"/>
      </w:divBdr>
    </w:div>
    <w:div w:id="841286991">
      <w:bodyDiv w:val="1"/>
      <w:marLeft w:val="0"/>
      <w:marRight w:val="0"/>
      <w:marTop w:val="0"/>
      <w:marBottom w:val="0"/>
      <w:divBdr>
        <w:top w:val="none" w:sz="0" w:space="0" w:color="auto"/>
        <w:left w:val="none" w:sz="0" w:space="0" w:color="auto"/>
        <w:bottom w:val="none" w:sz="0" w:space="0" w:color="auto"/>
        <w:right w:val="none" w:sz="0" w:space="0" w:color="auto"/>
      </w:divBdr>
    </w:div>
    <w:div w:id="855732817">
      <w:bodyDiv w:val="1"/>
      <w:marLeft w:val="0"/>
      <w:marRight w:val="0"/>
      <w:marTop w:val="0"/>
      <w:marBottom w:val="0"/>
      <w:divBdr>
        <w:top w:val="none" w:sz="0" w:space="0" w:color="auto"/>
        <w:left w:val="none" w:sz="0" w:space="0" w:color="auto"/>
        <w:bottom w:val="none" w:sz="0" w:space="0" w:color="auto"/>
        <w:right w:val="none" w:sz="0" w:space="0" w:color="auto"/>
      </w:divBdr>
    </w:div>
    <w:div w:id="858467891">
      <w:bodyDiv w:val="1"/>
      <w:marLeft w:val="0"/>
      <w:marRight w:val="0"/>
      <w:marTop w:val="0"/>
      <w:marBottom w:val="0"/>
      <w:divBdr>
        <w:top w:val="none" w:sz="0" w:space="0" w:color="auto"/>
        <w:left w:val="none" w:sz="0" w:space="0" w:color="auto"/>
        <w:bottom w:val="none" w:sz="0" w:space="0" w:color="auto"/>
        <w:right w:val="none" w:sz="0" w:space="0" w:color="auto"/>
      </w:divBdr>
    </w:div>
    <w:div w:id="859121799">
      <w:bodyDiv w:val="1"/>
      <w:marLeft w:val="0"/>
      <w:marRight w:val="0"/>
      <w:marTop w:val="0"/>
      <w:marBottom w:val="0"/>
      <w:divBdr>
        <w:top w:val="none" w:sz="0" w:space="0" w:color="auto"/>
        <w:left w:val="none" w:sz="0" w:space="0" w:color="auto"/>
        <w:bottom w:val="none" w:sz="0" w:space="0" w:color="auto"/>
        <w:right w:val="none" w:sz="0" w:space="0" w:color="auto"/>
      </w:divBdr>
    </w:div>
    <w:div w:id="861551625">
      <w:bodyDiv w:val="1"/>
      <w:marLeft w:val="0"/>
      <w:marRight w:val="0"/>
      <w:marTop w:val="0"/>
      <w:marBottom w:val="0"/>
      <w:divBdr>
        <w:top w:val="none" w:sz="0" w:space="0" w:color="auto"/>
        <w:left w:val="none" w:sz="0" w:space="0" w:color="auto"/>
        <w:bottom w:val="none" w:sz="0" w:space="0" w:color="auto"/>
        <w:right w:val="none" w:sz="0" w:space="0" w:color="auto"/>
      </w:divBdr>
    </w:div>
    <w:div w:id="864291106">
      <w:bodyDiv w:val="1"/>
      <w:marLeft w:val="0"/>
      <w:marRight w:val="0"/>
      <w:marTop w:val="0"/>
      <w:marBottom w:val="0"/>
      <w:divBdr>
        <w:top w:val="none" w:sz="0" w:space="0" w:color="auto"/>
        <w:left w:val="none" w:sz="0" w:space="0" w:color="auto"/>
        <w:bottom w:val="none" w:sz="0" w:space="0" w:color="auto"/>
        <w:right w:val="none" w:sz="0" w:space="0" w:color="auto"/>
      </w:divBdr>
    </w:div>
    <w:div w:id="865951043">
      <w:bodyDiv w:val="1"/>
      <w:marLeft w:val="0"/>
      <w:marRight w:val="0"/>
      <w:marTop w:val="0"/>
      <w:marBottom w:val="0"/>
      <w:divBdr>
        <w:top w:val="none" w:sz="0" w:space="0" w:color="auto"/>
        <w:left w:val="none" w:sz="0" w:space="0" w:color="auto"/>
        <w:bottom w:val="none" w:sz="0" w:space="0" w:color="auto"/>
        <w:right w:val="none" w:sz="0" w:space="0" w:color="auto"/>
      </w:divBdr>
    </w:div>
    <w:div w:id="870993289">
      <w:bodyDiv w:val="1"/>
      <w:marLeft w:val="0"/>
      <w:marRight w:val="0"/>
      <w:marTop w:val="0"/>
      <w:marBottom w:val="0"/>
      <w:divBdr>
        <w:top w:val="none" w:sz="0" w:space="0" w:color="auto"/>
        <w:left w:val="none" w:sz="0" w:space="0" w:color="auto"/>
        <w:bottom w:val="none" w:sz="0" w:space="0" w:color="auto"/>
        <w:right w:val="none" w:sz="0" w:space="0" w:color="auto"/>
      </w:divBdr>
    </w:div>
    <w:div w:id="874854196">
      <w:bodyDiv w:val="1"/>
      <w:marLeft w:val="0"/>
      <w:marRight w:val="0"/>
      <w:marTop w:val="0"/>
      <w:marBottom w:val="0"/>
      <w:divBdr>
        <w:top w:val="none" w:sz="0" w:space="0" w:color="auto"/>
        <w:left w:val="none" w:sz="0" w:space="0" w:color="auto"/>
        <w:bottom w:val="none" w:sz="0" w:space="0" w:color="auto"/>
        <w:right w:val="none" w:sz="0" w:space="0" w:color="auto"/>
      </w:divBdr>
    </w:div>
    <w:div w:id="875971810">
      <w:bodyDiv w:val="1"/>
      <w:marLeft w:val="0"/>
      <w:marRight w:val="0"/>
      <w:marTop w:val="0"/>
      <w:marBottom w:val="0"/>
      <w:divBdr>
        <w:top w:val="none" w:sz="0" w:space="0" w:color="auto"/>
        <w:left w:val="none" w:sz="0" w:space="0" w:color="auto"/>
        <w:bottom w:val="none" w:sz="0" w:space="0" w:color="auto"/>
        <w:right w:val="none" w:sz="0" w:space="0" w:color="auto"/>
      </w:divBdr>
    </w:div>
    <w:div w:id="877622789">
      <w:bodyDiv w:val="1"/>
      <w:marLeft w:val="0"/>
      <w:marRight w:val="0"/>
      <w:marTop w:val="0"/>
      <w:marBottom w:val="0"/>
      <w:divBdr>
        <w:top w:val="none" w:sz="0" w:space="0" w:color="auto"/>
        <w:left w:val="none" w:sz="0" w:space="0" w:color="auto"/>
        <w:bottom w:val="none" w:sz="0" w:space="0" w:color="auto"/>
        <w:right w:val="none" w:sz="0" w:space="0" w:color="auto"/>
      </w:divBdr>
    </w:div>
    <w:div w:id="880172808">
      <w:bodyDiv w:val="1"/>
      <w:marLeft w:val="0"/>
      <w:marRight w:val="0"/>
      <w:marTop w:val="0"/>
      <w:marBottom w:val="0"/>
      <w:divBdr>
        <w:top w:val="none" w:sz="0" w:space="0" w:color="auto"/>
        <w:left w:val="none" w:sz="0" w:space="0" w:color="auto"/>
        <w:bottom w:val="none" w:sz="0" w:space="0" w:color="auto"/>
        <w:right w:val="none" w:sz="0" w:space="0" w:color="auto"/>
      </w:divBdr>
      <w:divsChild>
        <w:div w:id="974216328">
          <w:marLeft w:val="0"/>
          <w:marRight w:val="0"/>
          <w:marTop w:val="0"/>
          <w:marBottom w:val="0"/>
          <w:divBdr>
            <w:top w:val="none" w:sz="0" w:space="0" w:color="auto"/>
            <w:left w:val="none" w:sz="0" w:space="0" w:color="auto"/>
            <w:bottom w:val="none" w:sz="0" w:space="0" w:color="auto"/>
            <w:right w:val="none" w:sz="0" w:space="0" w:color="auto"/>
          </w:divBdr>
        </w:div>
      </w:divsChild>
    </w:div>
    <w:div w:id="883519070">
      <w:bodyDiv w:val="1"/>
      <w:marLeft w:val="0"/>
      <w:marRight w:val="0"/>
      <w:marTop w:val="0"/>
      <w:marBottom w:val="0"/>
      <w:divBdr>
        <w:top w:val="none" w:sz="0" w:space="0" w:color="auto"/>
        <w:left w:val="none" w:sz="0" w:space="0" w:color="auto"/>
        <w:bottom w:val="none" w:sz="0" w:space="0" w:color="auto"/>
        <w:right w:val="none" w:sz="0" w:space="0" w:color="auto"/>
      </w:divBdr>
    </w:div>
    <w:div w:id="888491859">
      <w:bodyDiv w:val="1"/>
      <w:marLeft w:val="0"/>
      <w:marRight w:val="0"/>
      <w:marTop w:val="0"/>
      <w:marBottom w:val="0"/>
      <w:divBdr>
        <w:top w:val="none" w:sz="0" w:space="0" w:color="auto"/>
        <w:left w:val="none" w:sz="0" w:space="0" w:color="auto"/>
        <w:bottom w:val="none" w:sz="0" w:space="0" w:color="auto"/>
        <w:right w:val="none" w:sz="0" w:space="0" w:color="auto"/>
      </w:divBdr>
    </w:div>
    <w:div w:id="889195725">
      <w:bodyDiv w:val="1"/>
      <w:marLeft w:val="0"/>
      <w:marRight w:val="0"/>
      <w:marTop w:val="0"/>
      <w:marBottom w:val="0"/>
      <w:divBdr>
        <w:top w:val="none" w:sz="0" w:space="0" w:color="auto"/>
        <w:left w:val="none" w:sz="0" w:space="0" w:color="auto"/>
        <w:bottom w:val="none" w:sz="0" w:space="0" w:color="auto"/>
        <w:right w:val="none" w:sz="0" w:space="0" w:color="auto"/>
      </w:divBdr>
      <w:divsChild>
        <w:div w:id="136411328">
          <w:marLeft w:val="0"/>
          <w:marRight w:val="0"/>
          <w:marTop w:val="0"/>
          <w:marBottom w:val="0"/>
          <w:divBdr>
            <w:top w:val="none" w:sz="0" w:space="0" w:color="auto"/>
            <w:left w:val="none" w:sz="0" w:space="0" w:color="auto"/>
            <w:bottom w:val="none" w:sz="0" w:space="0" w:color="auto"/>
            <w:right w:val="none" w:sz="0" w:space="0" w:color="auto"/>
          </w:divBdr>
        </w:div>
        <w:div w:id="245575133">
          <w:marLeft w:val="0"/>
          <w:marRight w:val="0"/>
          <w:marTop w:val="0"/>
          <w:marBottom w:val="0"/>
          <w:divBdr>
            <w:top w:val="none" w:sz="0" w:space="0" w:color="auto"/>
            <w:left w:val="none" w:sz="0" w:space="0" w:color="auto"/>
            <w:bottom w:val="none" w:sz="0" w:space="0" w:color="auto"/>
            <w:right w:val="none" w:sz="0" w:space="0" w:color="auto"/>
          </w:divBdr>
        </w:div>
        <w:div w:id="1837186037">
          <w:marLeft w:val="0"/>
          <w:marRight w:val="0"/>
          <w:marTop w:val="0"/>
          <w:marBottom w:val="0"/>
          <w:divBdr>
            <w:top w:val="none" w:sz="0" w:space="0" w:color="auto"/>
            <w:left w:val="none" w:sz="0" w:space="0" w:color="auto"/>
            <w:bottom w:val="none" w:sz="0" w:space="0" w:color="auto"/>
            <w:right w:val="none" w:sz="0" w:space="0" w:color="auto"/>
          </w:divBdr>
        </w:div>
        <w:div w:id="147137025">
          <w:marLeft w:val="0"/>
          <w:marRight w:val="0"/>
          <w:marTop w:val="0"/>
          <w:marBottom w:val="0"/>
          <w:divBdr>
            <w:top w:val="none" w:sz="0" w:space="0" w:color="auto"/>
            <w:left w:val="none" w:sz="0" w:space="0" w:color="auto"/>
            <w:bottom w:val="none" w:sz="0" w:space="0" w:color="auto"/>
            <w:right w:val="none" w:sz="0" w:space="0" w:color="auto"/>
          </w:divBdr>
        </w:div>
      </w:divsChild>
    </w:div>
    <w:div w:id="901061212">
      <w:bodyDiv w:val="1"/>
      <w:marLeft w:val="0"/>
      <w:marRight w:val="0"/>
      <w:marTop w:val="0"/>
      <w:marBottom w:val="0"/>
      <w:divBdr>
        <w:top w:val="none" w:sz="0" w:space="0" w:color="auto"/>
        <w:left w:val="none" w:sz="0" w:space="0" w:color="auto"/>
        <w:bottom w:val="none" w:sz="0" w:space="0" w:color="auto"/>
        <w:right w:val="none" w:sz="0" w:space="0" w:color="auto"/>
      </w:divBdr>
    </w:div>
    <w:div w:id="902833167">
      <w:bodyDiv w:val="1"/>
      <w:marLeft w:val="0"/>
      <w:marRight w:val="0"/>
      <w:marTop w:val="0"/>
      <w:marBottom w:val="0"/>
      <w:divBdr>
        <w:top w:val="none" w:sz="0" w:space="0" w:color="auto"/>
        <w:left w:val="none" w:sz="0" w:space="0" w:color="auto"/>
        <w:bottom w:val="none" w:sz="0" w:space="0" w:color="auto"/>
        <w:right w:val="none" w:sz="0" w:space="0" w:color="auto"/>
      </w:divBdr>
      <w:divsChild>
        <w:div w:id="361905430">
          <w:marLeft w:val="0"/>
          <w:marRight w:val="0"/>
          <w:marTop w:val="0"/>
          <w:marBottom w:val="0"/>
          <w:divBdr>
            <w:top w:val="none" w:sz="0" w:space="0" w:color="auto"/>
            <w:left w:val="none" w:sz="0" w:space="0" w:color="auto"/>
            <w:bottom w:val="none" w:sz="0" w:space="0" w:color="auto"/>
            <w:right w:val="none" w:sz="0" w:space="0" w:color="auto"/>
          </w:divBdr>
        </w:div>
        <w:div w:id="2090809540">
          <w:marLeft w:val="0"/>
          <w:marRight w:val="0"/>
          <w:marTop w:val="0"/>
          <w:marBottom w:val="0"/>
          <w:divBdr>
            <w:top w:val="none" w:sz="0" w:space="0" w:color="auto"/>
            <w:left w:val="none" w:sz="0" w:space="0" w:color="auto"/>
            <w:bottom w:val="none" w:sz="0" w:space="0" w:color="auto"/>
            <w:right w:val="none" w:sz="0" w:space="0" w:color="auto"/>
          </w:divBdr>
        </w:div>
        <w:div w:id="2084136157">
          <w:marLeft w:val="0"/>
          <w:marRight w:val="0"/>
          <w:marTop w:val="0"/>
          <w:marBottom w:val="0"/>
          <w:divBdr>
            <w:top w:val="none" w:sz="0" w:space="0" w:color="auto"/>
            <w:left w:val="none" w:sz="0" w:space="0" w:color="auto"/>
            <w:bottom w:val="none" w:sz="0" w:space="0" w:color="auto"/>
            <w:right w:val="none" w:sz="0" w:space="0" w:color="auto"/>
          </w:divBdr>
        </w:div>
      </w:divsChild>
    </w:div>
    <w:div w:id="906768465">
      <w:bodyDiv w:val="1"/>
      <w:marLeft w:val="0"/>
      <w:marRight w:val="0"/>
      <w:marTop w:val="0"/>
      <w:marBottom w:val="0"/>
      <w:divBdr>
        <w:top w:val="none" w:sz="0" w:space="0" w:color="auto"/>
        <w:left w:val="none" w:sz="0" w:space="0" w:color="auto"/>
        <w:bottom w:val="none" w:sz="0" w:space="0" w:color="auto"/>
        <w:right w:val="none" w:sz="0" w:space="0" w:color="auto"/>
      </w:divBdr>
    </w:div>
    <w:div w:id="907962211">
      <w:bodyDiv w:val="1"/>
      <w:marLeft w:val="0"/>
      <w:marRight w:val="0"/>
      <w:marTop w:val="0"/>
      <w:marBottom w:val="0"/>
      <w:divBdr>
        <w:top w:val="none" w:sz="0" w:space="0" w:color="auto"/>
        <w:left w:val="none" w:sz="0" w:space="0" w:color="auto"/>
        <w:bottom w:val="none" w:sz="0" w:space="0" w:color="auto"/>
        <w:right w:val="none" w:sz="0" w:space="0" w:color="auto"/>
      </w:divBdr>
    </w:div>
    <w:div w:id="909923196">
      <w:bodyDiv w:val="1"/>
      <w:marLeft w:val="0"/>
      <w:marRight w:val="0"/>
      <w:marTop w:val="0"/>
      <w:marBottom w:val="0"/>
      <w:divBdr>
        <w:top w:val="none" w:sz="0" w:space="0" w:color="auto"/>
        <w:left w:val="none" w:sz="0" w:space="0" w:color="auto"/>
        <w:bottom w:val="none" w:sz="0" w:space="0" w:color="auto"/>
        <w:right w:val="none" w:sz="0" w:space="0" w:color="auto"/>
      </w:divBdr>
    </w:div>
    <w:div w:id="910428150">
      <w:bodyDiv w:val="1"/>
      <w:marLeft w:val="0"/>
      <w:marRight w:val="0"/>
      <w:marTop w:val="0"/>
      <w:marBottom w:val="0"/>
      <w:divBdr>
        <w:top w:val="none" w:sz="0" w:space="0" w:color="auto"/>
        <w:left w:val="none" w:sz="0" w:space="0" w:color="auto"/>
        <w:bottom w:val="none" w:sz="0" w:space="0" w:color="auto"/>
        <w:right w:val="none" w:sz="0" w:space="0" w:color="auto"/>
      </w:divBdr>
    </w:div>
    <w:div w:id="915894563">
      <w:bodyDiv w:val="1"/>
      <w:marLeft w:val="0"/>
      <w:marRight w:val="0"/>
      <w:marTop w:val="0"/>
      <w:marBottom w:val="0"/>
      <w:divBdr>
        <w:top w:val="none" w:sz="0" w:space="0" w:color="auto"/>
        <w:left w:val="none" w:sz="0" w:space="0" w:color="auto"/>
        <w:bottom w:val="none" w:sz="0" w:space="0" w:color="auto"/>
        <w:right w:val="none" w:sz="0" w:space="0" w:color="auto"/>
      </w:divBdr>
    </w:div>
    <w:div w:id="929317624">
      <w:bodyDiv w:val="1"/>
      <w:marLeft w:val="0"/>
      <w:marRight w:val="0"/>
      <w:marTop w:val="0"/>
      <w:marBottom w:val="0"/>
      <w:divBdr>
        <w:top w:val="none" w:sz="0" w:space="0" w:color="auto"/>
        <w:left w:val="none" w:sz="0" w:space="0" w:color="auto"/>
        <w:bottom w:val="none" w:sz="0" w:space="0" w:color="auto"/>
        <w:right w:val="none" w:sz="0" w:space="0" w:color="auto"/>
      </w:divBdr>
    </w:div>
    <w:div w:id="931671152">
      <w:bodyDiv w:val="1"/>
      <w:marLeft w:val="0"/>
      <w:marRight w:val="0"/>
      <w:marTop w:val="0"/>
      <w:marBottom w:val="0"/>
      <w:divBdr>
        <w:top w:val="none" w:sz="0" w:space="0" w:color="auto"/>
        <w:left w:val="none" w:sz="0" w:space="0" w:color="auto"/>
        <w:bottom w:val="none" w:sz="0" w:space="0" w:color="auto"/>
        <w:right w:val="none" w:sz="0" w:space="0" w:color="auto"/>
      </w:divBdr>
    </w:div>
    <w:div w:id="942149887">
      <w:bodyDiv w:val="1"/>
      <w:marLeft w:val="0"/>
      <w:marRight w:val="0"/>
      <w:marTop w:val="0"/>
      <w:marBottom w:val="0"/>
      <w:divBdr>
        <w:top w:val="none" w:sz="0" w:space="0" w:color="auto"/>
        <w:left w:val="none" w:sz="0" w:space="0" w:color="auto"/>
        <w:bottom w:val="none" w:sz="0" w:space="0" w:color="auto"/>
        <w:right w:val="none" w:sz="0" w:space="0" w:color="auto"/>
      </w:divBdr>
    </w:div>
    <w:div w:id="944385369">
      <w:bodyDiv w:val="1"/>
      <w:marLeft w:val="0"/>
      <w:marRight w:val="0"/>
      <w:marTop w:val="0"/>
      <w:marBottom w:val="0"/>
      <w:divBdr>
        <w:top w:val="none" w:sz="0" w:space="0" w:color="auto"/>
        <w:left w:val="none" w:sz="0" w:space="0" w:color="auto"/>
        <w:bottom w:val="none" w:sz="0" w:space="0" w:color="auto"/>
        <w:right w:val="none" w:sz="0" w:space="0" w:color="auto"/>
      </w:divBdr>
    </w:div>
    <w:div w:id="950623597">
      <w:bodyDiv w:val="1"/>
      <w:marLeft w:val="0"/>
      <w:marRight w:val="0"/>
      <w:marTop w:val="0"/>
      <w:marBottom w:val="0"/>
      <w:divBdr>
        <w:top w:val="none" w:sz="0" w:space="0" w:color="auto"/>
        <w:left w:val="none" w:sz="0" w:space="0" w:color="auto"/>
        <w:bottom w:val="none" w:sz="0" w:space="0" w:color="auto"/>
        <w:right w:val="none" w:sz="0" w:space="0" w:color="auto"/>
      </w:divBdr>
    </w:div>
    <w:div w:id="957955687">
      <w:bodyDiv w:val="1"/>
      <w:marLeft w:val="0"/>
      <w:marRight w:val="0"/>
      <w:marTop w:val="0"/>
      <w:marBottom w:val="0"/>
      <w:divBdr>
        <w:top w:val="none" w:sz="0" w:space="0" w:color="auto"/>
        <w:left w:val="none" w:sz="0" w:space="0" w:color="auto"/>
        <w:bottom w:val="none" w:sz="0" w:space="0" w:color="auto"/>
        <w:right w:val="none" w:sz="0" w:space="0" w:color="auto"/>
      </w:divBdr>
    </w:div>
    <w:div w:id="965237466">
      <w:bodyDiv w:val="1"/>
      <w:marLeft w:val="0"/>
      <w:marRight w:val="0"/>
      <w:marTop w:val="0"/>
      <w:marBottom w:val="0"/>
      <w:divBdr>
        <w:top w:val="none" w:sz="0" w:space="0" w:color="auto"/>
        <w:left w:val="none" w:sz="0" w:space="0" w:color="auto"/>
        <w:bottom w:val="none" w:sz="0" w:space="0" w:color="auto"/>
        <w:right w:val="none" w:sz="0" w:space="0" w:color="auto"/>
      </w:divBdr>
    </w:div>
    <w:div w:id="965508145">
      <w:bodyDiv w:val="1"/>
      <w:marLeft w:val="0"/>
      <w:marRight w:val="0"/>
      <w:marTop w:val="0"/>
      <w:marBottom w:val="0"/>
      <w:divBdr>
        <w:top w:val="none" w:sz="0" w:space="0" w:color="auto"/>
        <w:left w:val="none" w:sz="0" w:space="0" w:color="auto"/>
        <w:bottom w:val="none" w:sz="0" w:space="0" w:color="auto"/>
        <w:right w:val="none" w:sz="0" w:space="0" w:color="auto"/>
      </w:divBdr>
    </w:div>
    <w:div w:id="967736968">
      <w:bodyDiv w:val="1"/>
      <w:marLeft w:val="0"/>
      <w:marRight w:val="0"/>
      <w:marTop w:val="0"/>
      <w:marBottom w:val="0"/>
      <w:divBdr>
        <w:top w:val="none" w:sz="0" w:space="0" w:color="auto"/>
        <w:left w:val="none" w:sz="0" w:space="0" w:color="auto"/>
        <w:bottom w:val="none" w:sz="0" w:space="0" w:color="auto"/>
        <w:right w:val="none" w:sz="0" w:space="0" w:color="auto"/>
      </w:divBdr>
      <w:divsChild>
        <w:div w:id="156191951">
          <w:marLeft w:val="0"/>
          <w:marRight w:val="0"/>
          <w:marTop w:val="0"/>
          <w:marBottom w:val="0"/>
          <w:divBdr>
            <w:top w:val="none" w:sz="0" w:space="0" w:color="auto"/>
            <w:left w:val="none" w:sz="0" w:space="0" w:color="auto"/>
            <w:bottom w:val="none" w:sz="0" w:space="0" w:color="auto"/>
            <w:right w:val="none" w:sz="0" w:space="0" w:color="auto"/>
          </w:divBdr>
        </w:div>
        <w:div w:id="975992830">
          <w:marLeft w:val="0"/>
          <w:marRight w:val="0"/>
          <w:marTop w:val="0"/>
          <w:marBottom w:val="0"/>
          <w:divBdr>
            <w:top w:val="none" w:sz="0" w:space="0" w:color="auto"/>
            <w:left w:val="none" w:sz="0" w:space="0" w:color="auto"/>
            <w:bottom w:val="none" w:sz="0" w:space="0" w:color="auto"/>
            <w:right w:val="none" w:sz="0" w:space="0" w:color="auto"/>
          </w:divBdr>
        </w:div>
      </w:divsChild>
    </w:div>
    <w:div w:id="973876902">
      <w:bodyDiv w:val="1"/>
      <w:marLeft w:val="0"/>
      <w:marRight w:val="0"/>
      <w:marTop w:val="0"/>
      <w:marBottom w:val="0"/>
      <w:divBdr>
        <w:top w:val="none" w:sz="0" w:space="0" w:color="auto"/>
        <w:left w:val="none" w:sz="0" w:space="0" w:color="auto"/>
        <w:bottom w:val="none" w:sz="0" w:space="0" w:color="auto"/>
        <w:right w:val="none" w:sz="0" w:space="0" w:color="auto"/>
      </w:divBdr>
    </w:div>
    <w:div w:id="976643837">
      <w:bodyDiv w:val="1"/>
      <w:marLeft w:val="0"/>
      <w:marRight w:val="0"/>
      <w:marTop w:val="0"/>
      <w:marBottom w:val="0"/>
      <w:divBdr>
        <w:top w:val="none" w:sz="0" w:space="0" w:color="auto"/>
        <w:left w:val="none" w:sz="0" w:space="0" w:color="auto"/>
        <w:bottom w:val="none" w:sz="0" w:space="0" w:color="auto"/>
        <w:right w:val="none" w:sz="0" w:space="0" w:color="auto"/>
      </w:divBdr>
    </w:div>
    <w:div w:id="978609354">
      <w:bodyDiv w:val="1"/>
      <w:marLeft w:val="0"/>
      <w:marRight w:val="0"/>
      <w:marTop w:val="0"/>
      <w:marBottom w:val="0"/>
      <w:divBdr>
        <w:top w:val="none" w:sz="0" w:space="0" w:color="auto"/>
        <w:left w:val="none" w:sz="0" w:space="0" w:color="auto"/>
        <w:bottom w:val="none" w:sz="0" w:space="0" w:color="auto"/>
        <w:right w:val="none" w:sz="0" w:space="0" w:color="auto"/>
      </w:divBdr>
      <w:divsChild>
        <w:div w:id="652566837">
          <w:marLeft w:val="0"/>
          <w:marRight w:val="0"/>
          <w:marTop w:val="0"/>
          <w:marBottom w:val="0"/>
          <w:divBdr>
            <w:top w:val="none" w:sz="0" w:space="0" w:color="auto"/>
            <w:left w:val="none" w:sz="0" w:space="0" w:color="auto"/>
            <w:bottom w:val="none" w:sz="0" w:space="0" w:color="auto"/>
            <w:right w:val="none" w:sz="0" w:space="0" w:color="auto"/>
          </w:divBdr>
        </w:div>
      </w:divsChild>
    </w:div>
    <w:div w:id="979042798">
      <w:bodyDiv w:val="1"/>
      <w:marLeft w:val="0"/>
      <w:marRight w:val="0"/>
      <w:marTop w:val="0"/>
      <w:marBottom w:val="0"/>
      <w:divBdr>
        <w:top w:val="none" w:sz="0" w:space="0" w:color="auto"/>
        <w:left w:val="none" w:sz="0" w:space="0" w:color="auto"/>
        <w:bottom w:val="none" w:sz="0" w:space="0" w:color="auto"/>
        <w:right w:val="none" w:sz="0" w:space="0" w:color="auto"/>
      </w:divBdr>
    </w:div>
    <w:div w:id="983237586">
      <w:bodyDiv w:val="1"/>
      <w:marLeft w:val="0"/>
      <w:marRight w:val="0"/>
      <w:marTop w:val="0"/>
      <w:marBottom w:val="0"/>
      <w:divBdr>
        <w:top w:val="none" w:sz="0" w:space="0" w:color="auto"/>
        <w:left w:val="none" w:sz="0" w:space="0" w:color="auto"/>
        <w:bottom w:val="none" w:sz="0" w:space="0" w:color="auto"/>
        <w:right w:val="none" w:sz="0" w:space="0" w:color="auto"/>
      </w:divBdr>
    </w:div>
    <w:div w:id="985431231">
      <w:bodyDiv w:val="1"/>
      <w:marLeft w:val="0"/>
      <w:marRight w:val="0"/>
      <w:marTop w:val="0"/>
      <w:marBottom w:val="0"/>
      <w:divBdr>
        <w:top w:val="none" w:sz="0" w:space="0" w:color="auto"/>
        <w:left w:val="none" w:sz="0" w:space="0" w:color="auto"/>
        <w:bottom w:val="none" w:sz="0" w:space="0" w:color="auto"/>
        <w:right w:val="none" w:sz="0" w:space="0" w:color="auto"/>
      </w:divBdr>
    </w:div>
    <w:div w:id="985621518">
      <w:bodyDiv w:val="1"/>
      <w:marLeft w:val="0"/>
      <w:marRight w:val="0"/>
      <w:marTop w:val="0"/>
      <w:marBottom w:val="0"/>
      <w:divBdr>
        <w:top w:val="none" w:sz="0" w:space="0" w:color="auto"/>
        <w:left w:val="none" w:sz="0" w:space="0" w:color="auto"/>
        <w:bottom w:val="none" w:sz="0" w:space="0" w:color="auto"/>
        <w:right w:val="none" w:sz="0" w:space="0" w:color="auto"/>
      </w:divBdr>
    </w:div>
    <w:div w:id="988704652">
      <w:bodyDiv w:val="1"/>
      <w:marLeft w:val="0"/>
      <w:marRight w:val="0"/>
      <w:marTop w:val="0"/>
      <w:marBottom w:val="0"/>
      <w:divBdr>
        <w:top w:val="none" w:sz="0" w:space="0" w:color="auto"/>
        <w:left w:val="none" w:sz="0" w:space="0" w:color="auto"/>
        <w:bottom w:val="none" w:sz="0" w:space="0" w:color="auto"/>
        <w:right w:val="none" w:sz="0" w:space="0" w:color="auto"/>
      </w:divBdr>
    </w:div>
    <w:div w:id="990062071">
      <w:bodyDiv w:val="1"/>
      <w:marLeft w:val="0"/>
      <w:marRight w:val="0"/>
      <w:marTop w:val="0"/>
      <w:marBottom w:val="0"/>
      <w:divBdr>
        <w:top w:val="none" w:sz="0" w:space="0" w:color="auto"/>
        <w:left w:val="none" w:sz="0" w:space="0" w:color="auto"/>
        <w:bottom w:val="none" w:sz="0" w:space="0" w:color="auto"/>
        <w:right w:val="none" w:sz="0" w:space="0" w:color="auto"/>
      </w:divBdr>
    </w:div>
    <w:div w:id="991328114">
      <w:bodyDiv w:val="1"/>
      <w:marLeft w:val="0"/>
      <w:marRight w:val="0"/>
      <w:marTop w:val="0"/>
      <w:marBottom w:val="0"/>
      <w:divBdr>
        <w:top w:val="none" w:sz="0" w:space="0" w:color="auto"/>
        <w:left w:val="none" w:sz="0" w:space="0" w:color="auto"/>
        <w:bottom w:val="none" w:sz="0" w:space="0" w:color="auto"/>
        <w:right w:val="none" w:sz="0" w:space="0" w:color="auto"/>
      </w:divBdr>
    </w:div>
    <w:div w:id="994647766">
      <w:bodyDiv w:val="1"/>
      <w:marLeft w:val="0"/>
      <w:marRight w:val="0"/>
      <w:marTop w:val="0"/>
      <w:marBottom w:val="0"/>
      <w:divBdr>
        <w:top w:val="none" w:sz="0" w:space="0" w:color="auto"/>
        <w:left w:val="none" w:sz="0" w:space="0" w:color="auto"/>
        <w:bottom w:val="none" w:sz="0" w:space="0" w:color="auto"/>
        <w:right w:val="none" w:sz="0" w:space="0" w:color="auto"/>
      </w:divBdr>
    </w:div>
    <w:div w:id="997003102">
      <w:bodyDiv w:val="1"/>
      <w:marLeft w:val="0"/>
      <w:marRight w:val="0"/>
      <w:marTop w:val="0"/>
      <w:marBottom w:val="0"/>
      <w:divBdr>
        <w:top w:val="none" w:sz="0" w:space="0" w:color="auto"/>
        <w:left w:val="none" w:sz="0" w:space="0" w:color="auto"/>
        <w:bottom w:val="none" w:sz="0" w:space="0" w:color="auto"/>
        <w:right w:val="none" w:sz="0" w:space="0" w:color="auto"/>
      </w:divBdr>
    </w:div>
    <w:div w:id="997150234">
      <w:bodyDiv w:val="1"/>
      <w:marLeft w:val="0"/>
      <w:marRight w:val="0"/>
      <w:marTop w:val="0"/>
      <w:marBottom w:val="0"/>
      <w:divBdr>
        <w:top w:val="none" w:sz="0" w:space="0" w:color="auto"/>
        <w:left w:val="none" w:sz="0" w:space="0" w:color="auto"/>
        <w:bottom w:val="none" w:sz="0" w:space="0" w:color="auto"/>
        <w:right w:val="none" w:sz="0" w:space="0" w:color="auto"/>
      </w:divBdr>
    </w:div>
    <w:div w:id="1002318970">
      <w:bodyDiv w:val="1"/>
      <w:marLeft w:val="0"/>
      <w:marRight w:val="0"/>
      <w:marTop w:val="0"/>
      <w:marBottom w:val="0"/>
      <w:divBdr>
        <w:top w:val="none" w:sz="0" w:space="0" w:color="auto"/>
        <w:left w:val="none" w:sz="0" w:space="0" w:color="auto"/>
        <w:bottom w:val="none" w:sz="0" w:space="0" w:color="auto"/>
        <w:right w:val="none" w:sz="0" w:space="0" w:color="auto"/>
      </w:divBdr>
    </w:div>
    <w:div w:id="1006519076">
      <w:bodyDiv w:val="1"/>
      <w:marLeft w:val="0"/>
      <w:marRight w:val="0"/>
      <w:marTop w:val="0"/>
      <w:marBottom w:val="0"/>
      <w:divBdr>
        <w:top w:val="none" w:sz="0" w:space="0" w:color="auto"/>
        <w:left w:val="none" w:sz="0" w:space="0" w:color="auto"/>
        <w:bottom w:val="none" w:sz="0" w:space="0" w:color="auto"/>
        <w:right w:val="none" w:sz="0" w:space="0" w:color="auto"/>
      </w:divBdr>
    </w:div>
    <w:div w:id="1011183894">
      <w:bodyDiv w:val="1"/>
      <w:marLeft w:val="0"/>
      <w:marRight w:val="0"/>
      <w:marTop w:val="0"/>
      <w:marBottom w:val="0"/>
      <w:divBdr>
        <w:top w:val="none" w:sz="0" w:space="0" w:color="auto"/>
        <w:left w:val="none" w:sz="0" w:space="0" w:color="auto"/>
        <w:bottom w:val="none" w:sz="0" w:space="0" w:color="auto"/>
        <w:right w:val="none" w:sz="0" w:space="0" w:color="auto"/>
      </w:divBdr>
    </w:div>
    <w:div w:id="1016883725">
      <w:bodyDiv w:val="1"/>
      <w:marLeft w:val="0"/>
      <w:marRight w:val="0"/>
      <w:marTop w:val="0"/>
      <w:marBottom w:val="0"/>
      <w:divBdr>
        <w:top w:val="none" w:sz="0" w:space="0" w:color="auto"/>
        <w:left w:val="none" w:sz="0" w:space="0" w:color="auto"/>
        <w:bottom w:val="none" w:sz="0" w:space="0" w:color="auto"/>
        <w:right w:val="none" w:sz="0" w:space="0" w:color="auto"/>
      </w:divBdr>
    </w:div>
    <w:div w:id="1025641720">
      <w:bodyDiv w:val="1"/>
      <w:marLeft w:val="0"/>
      <w:marRight w:val="0"/>
      <w:marTop w:val="0"/>
      <w:marBottom w:val="0"/>
      <w:divBdr>
        <w:top w:val="none" w:sz="0" w:space="0" w:color="auto"/>
        <w:left w:val="none" w:sz="0" w:space="0" w:color="auto"/>
        <w:bottom w:val="none" w:sz="0" w:space="0" w:color="auto"/>
        <w:right w:val="none" w:sz="0" w:space="0" w:color="auto"/>
      </w:divBdr>
    </w:div>
    <w:div w:id="1026296122">
      <w:bodyDiv w:val="1"/>
      <w:marLeft w:val="0"/>
      <w:marRight w:val="0"/>
      <w:marTop w:val="0"/>
      <w:marBottom w:val="0"/>
      <w:divBdr>
        <w:top w:val="none" w:sz="0" w:space="0" w:color="auto"/>
        <w:left w:val="none" w:sz="0" w:space="0" w:color="auto"/>
        <w:bottom w:val="none" w:sz="0" w:space="0" w:color="auto"/>
        <w:right w:val="none" w:sz="0" w:space="0" w:color="auto"/>
      </w:divBdr>
    </w:div>
    <w:div w:id="1027176422">
      <w:bodyDiv w:val="1"/>
      <w:marLeft w:val="0"/>
      <w:marRight w:val="0"/>
      <w:marTop w:val="0"/>
      <w:marBottom w:val="0"/>
      <w:divBdr>
        <w:top w:val="none" w:sz="0" w:space="0" w:color="auto"/>
        <w:left w:val="none" w:sz="0" w:space="0" w:color="auto"/>
        <w:bottom w:val="none" w:sz="0" w:space="0" w:color="auto"/>
        <w:right w:val="none" w:sz="0" w:space="0" w:color="auto"/>
      </w:divBdr>
    </w:div>
    <w:div w:id="1030490497">
      <w:bodyDiv w:val="1"/>
      <w:marLeft w:val="0"/>
      <w:marRight w:val="0"/>
      <w:marTop w:val="0"/>
      <w:marBottom w:val="0"/>
      <w:divBdr>
        <w:top w:val="none" w:sz="0" w:space="0" w:color="auto"/>
        <w:left w:val="none" w:sz="0" w:space="0" w:color="auto"/>
        <w:bottom w:val="none" w:sz="0" w:space="0" w:color="auto"/>
        <w:right w:val="none" w:sz="0" w:space="0" w:color="auto"/>
      </w:divBdr>
    </w:div>
    <w:div w:id="1031565873">
      <w:bodyDiv w:val="1"/>
      <w:marLeft w:val="0"/>
      <w:marRight w:val="0"/>
      <w:marTop w:val="0"/>
      <w:marBottom w:val="0"/>
      <w:divBdr>
        <w:top w:val="none" w:sz="0" w:space="0" w:color="auto"/>
        <w:left w:val="none" w:sz="0" w:space="0" w:color="auto"/>
        <w:bottom w:val="none" w:sz="0" w:space="0" w:color="auto"/>
        <w:right w:val="none" w:sz="0" w:space="0" w:color="auto"/>
      </w:divBdr>
    </w:div>
    <w:div w:id="1032462141">
      <w:bodyDiv w:val="1"/>
      <w:marLeft w:val="0"/>
      <w:marRight w:val="0"/>
      <w:marTop w:val="0"/>
      <w:marBottom w:val="0"/>
      <w:divBdr>
        <w:top w:val="none" w:sz="0" w:space="0" w:color="auto"/>
        <w:left w:val="none" w:sz="0" w:space="0" w:color="auto"/>
        <w:bottom w:val="none" w:sz="0" w:space="0" w:color="auto"/>
        <w:right w:val="none" w:sz="0" w:space="0" w:color="auto"/>
      </w:divBdr>
    </w:div>
    <w:div w:id="1034159324">
      <w:bodyDiv w:val="1"/>
      <w:marLeft w:val="0"/>
      <w:marRight w:val="0"/>
      <w:marTop w:val="0"/>
      <w:marBottom w:val="0"/>
      <w:divBdr>
        <w:top w:val="none" w:sz="0" w:space="0" w:color="auto"/>
        <w:left w:val="none" w:sz="0" w:space="0" w:color="auto"/>
        <w:bottom w:val="none" w:sz="0" w:space="0" w:color="auto"/>
        <w:right w:val="none" w:sz="0" w:space="0" w:color="auto"/>
      </w:divBdr>
    </w:div>
    <w:div w:id="1035616475">
      <w:bodyDiv w:val="1"/>
      <w:marLeft w:val="0"/>
      <w:marRight w:val="0"/>
      <w:marTop w:val="0"/>
      <w:marBottom w:val="0"/>
      <w:divBdr>
        <w:top w:val="none" w:sz="0" w:space="0" w:color="auto"/>
        <w:left w:val="none" w:sz="0" w:space="0" w:color="auto"/>
        <w:bottom w:val="none" w:sz="0" w:space="0" w:color="auto"/>
        <w:right w:val="none" w:sz="0" w:space="0" w:color="auto"/>
      </w:divBdr>
    </w:div>
    <w:div w:id="1037313410">
      <w:bodyDiv w:val="1"/>
      <w:marLeft w:val="0"/>
      <w:marRight w:val="0"/>
      <w:marTop w:val="0"/>
      <w:marBottom w:val="0"/>
      <w:divBdr>
        <w:top w:val="none" w:sz="0" w:space="0" w:color="auto"/>
        <w:left w:val="none" w:sz="0" w:space="0" w:color="auto"/>
        <w:bottom w:val="none" w:sz="0" w:space="0" w:color="auto"/>
        <w:right w:val="none" w:sz="0" w:space="0" w:color="auto"/>
      </w:divBdr>
    </w:div>
    <w:div w:id="1038360368">
      <w:bodyDiv w:val="1"/>
      <w:marLeft w:val="0"/>
      <w:marRight w:val="0"/>
      <w:marTop w:val="0"/>
      <w:marBottom w:val="0"/>
      <w:divBdr>
        <w:top w:val="none" w:sz="0" w:space="0" w:color="auto"/>
        <w:left w:val="none" w:sz="0" w:space="0" w:color="auto"/>
        <w:bottom w:val="none" w:sz="0" w:space="0" w:color="auto"/>
        <w:right w:val="none" w:sz="0" w:space="0" w:color="auto"/>
      </w:divBdr>
    </w:div>
    <w:div w:id="1038775317">
      <w:bodyDiv w:val="1"/>
      <w:marLeft w:val="0"/>
      <w:marRight w:val="0"/>
      <w:marTop w:val="0"/>
      <w:marBottom w:val="0"/>
      <w:divBdr>
        <w:top w:val="none" w:sz="0" w:space="0" w:color="auto"/>
        <w:left w:val="none" w:sz="0" w:space="0" w:color="auto"/>
        <w:bottom w:val="none" w:sz="0" w:space="0" w:color="auto"/>
        <w:right w:val="none" w:sz="0" w:space="0" w:color="auto"/>
      </w:divBdr>
    </w:div>
    <w:div w:id="1039358172">
      <w:bodyDiv w:val="1"/>
      <w:marLeft w:val="0"/>
      <w:marRight w:val="0"/>
      <w:marTop w:val="0"/>
      <w:marBottom w:val="0"/>
      <w:divBdr>
        <w:top w:val="none" w:sz="0" w:space="0" w:color="auto"/>
        <w:left w:val="none" w:sz="0" w:space="0" w:color="auto"/>
        <w:bottom w:val="none" w:sz="0" w:space="0" w:color="auto"/>
        <w:right w:val="none" w:sz="0" w:space="0" w:color="auto"/>
      </w:divBdr>
    </w:div>
    <w:div w:id="1048798980">
      <w:bodyDiv w:val="1"/>
      <w:marLeft w:val="0"/>
      <w:marRight w:val="0"/>
      <w:marTop w:val="0"/>
      <w:marBottom w:val="0"/>
      <w:divBdr>
        <w:top w:val="none" w:sz="0" w:space="0" w:color="auto"/>
        <w:left w:val="none" w:sz="0" w:space="0" w:color="auto"/>
        <w:bottom w:val="none" w:sz="0" w:space="0" w:color="auto"/>
        <w:right w:val="none" w:sz="0" w:space="0" w:color="auto"/>
      </w:divBdr>
    </w:div>
    <w:div w:id="1051806878">
      <w:bodyDiv w:val="1"/>
      <w:marLeft w:val="0"/>
      <w:marRight w:val="0"/>
      <w:marTop w:val="0"/>
      <w:marBottom w:val="0"/>
      <w:divBdr>
        <w:top w:val="none" w:sz="0" w:space="0" w:color="auto"/>
        <w:left w:val="none" w:sz="0" w:space="0" w:color="auto"/>
        <w:bottom w:val="none" w:sz="0" w:space="0" w:color="auto"/>
        <w:right w:val="none" w:sz="0" w:space="0" w:color="auto"/>
      </w:divBdr>
    </w:div>
    <w:div w:id="1052576591">
      <w:bodyDiv w:val="1"/>
      <w:marLeft w:val="0"/>
      <w:marRight w:val="0"/>
      <w:marTop w:val="0"/>
      <w:marBottom w:val="0"/>
      <w:divBdr>
        <w:top w:val="none" w:sz="0" w:space="0" w:color="auto"/>
        <w:left w:val="none" w:sz="0" w:space="0" w:color="auto"/>
        <w:bottom w:val="none" w:sz="0" w:space="0" w:color="auto"/>
        <w:right w:val="none" w:sz="0" w:space="0" w:color="auto"/>
      </w:divBdr>
    </w:div>
    <w:div w:id="1053047105">
      <w:bodyDiv w:val="1"/>
      <w:marLeft w:val="0"/>
      <w:marRight w:val="0"/>
      <w:marTop w:val="0"/>
      <w:marBottom w:val="0"/>
      <w:divBdr>
        <w:top w:val="none" w:sz="0" w:space="0" w:color="auto"/>
        <w:left w:val="none" w:sz="0" w:space="0" w:color="auto"/>
        <w:bottom w:val="none" w:sz="0" w:space="0" w:color="auto"/>
        <w:right w:val="none" w:sz="0" w:space="0" w:color="auto"/>
      </w:divBdr>
    </w:div>
    <w:div w:id="1053238300">
      <w:bodyDiv w:val="1"/>
      <w:marLeft w:val="0"/>
      <w:marRight w:val="0"/>
      <w:marTop w:val="0"/>
      <w:marBottom w:val="0"/>
      <w:divBdr>
        <w:top w:val="none" w:sz="0" w:space="0" w:color="auto"/>
        <w:left w:val="none" w:sz="0" w:space="0" w:color="auto"/>
        <w:bottom w:val="none" w:sz="0" w:space="0" w:color="auto"/>
        <w:right w:val="none" w:sz="0" w:space="0" w:color="auto"/>
      </w:divBdr>
      <w:divsChild>
        <w:div w:id="361370397">
          <w:marLeft w:val="0"/>
          <w:marRight w:val="0"/>
          <w:marTop w:val="0"/>
          <w:marBottom w:val="0"/>
          <w:divBdr>
            <w:top w:val="none" w:sz="0" w:space="0" w:color="auto"/>
            <w:left w:val="none" w:sz="0" w:space="0" w:color="auto"/>
            <w:bottom w:val="none" w:sz="0" w:space="0" w:color="auto"/>
            <w:right w:val="none" w:sz="0" w:space="0" w:color="auto"/>
          </w:divBdr>
        </w:div>
      </w:divsChild>
    </w:div>
    <w:div w:id="1057166101">
      <w:bodyDiv w:val="1"/>
      <w:marLeft w:val="0"/>
      <w:marRight w:val="0"/>
      <w:marTop w:val="0"/>
      <w:marBottom w:val="0"/>
      <w:divBdr>
        <w:top w:val="none" w:sz="0" w:space="0" w:color="auto"/>
        <w:left w:val="none" w:sz="0" w:space="0" w:color="auto"/>
        <w:bottom w:val="none" w:sz="0" w:space="0" w:color="auto"/>
        <w:right w:val="none" w:sz="0" w:space="0" w:color="auto"/>
      </w:divBdr>
    </w:div>
    <w:div w:id="1058744900">
      <w:bodyDiv w:val="1"/>
      <w:marLeft w:val="0"/>
      <w:marRight w:val="0"/>
      <w:marTop w:val="0"/>
      <w:marBottom w:val="0"/>
      <w:divBdr>
        <w:top w:val="none" w:sz="0" w:space="0" w:color="auto"/>
        <w:left w:val="none" w:sz="0" w:space="0" w:color="auto"/>
        <w:bottom w:val="none" w:sz="0" w:space="0" w:color="auto"/>
        <w:right w:val="none" w:sz="0" w:space="0" w:color="auto"/>
      </w:divBdr>
    </w:div>
    <w:div w:id="1059937954">
      <w:bodyDiv w:val="1"/>
      <w:marLeft w:val="0"/>
      <w:marRight w:val="0"/>
      <w:marTop w:val="0"/>
      <w:marBottom w:val="0"/>
      <w:divBdr>
        <w:top w:val="none" w:sz="0" w:space="0" w:color="auto"/>
        <w:left w:val="none" w:sz="0" w:space="0" w:color="auto"/>
        <w:bottom w:val="none" w:sz="0" w:space="0" w:color="auto"/>
        <w:right w:val="none" w:sz="0" w:space="0" w:color="auto"/>
      </w:divBdr>
    </w:div>
    <w:div w:id="1059941325">
      <w:bodyDiv w:val="1"/>
      <w:marLeft w:val="0"/>
      <w:marRight w:val="0"/>
      <w:marTop w:val="0"/>
      <w:marBottom w:val="0"/>
      <w:divBdr>
        <w:top w:val="none" w:sz="0" w:space="0" w:color="auto"/>
        <w:left w:val="none" w:sz="0" w:space="0" w:color="auto"/>
        <w:bottom w:val="none" w:sz="0" w:space="0" w:color="auto"/>
        <w:right w:val="none" w:sz="0" w:space="0" w:color="auto"/>
      </w:divBdr>
    </w:div>
    <w:div w:id="1060057896">
      <w:bodyDiv w:val="1"/>
      <w:marLeft w:val="0"/>
      <w:marRight w:val="0"/>
      <w:marTop w:val="0"/>
      <w:marBottom w:val="0"/>
      <w:divBdr>
        <w:top w:val="none" w:sz="0" w:space="0" w:color="auto"/>
        <w:left w:val="none" w:sz="0" w:space="0" w:color="auto"/>
        <w:bottom w:val="none" w:sz="0" w:space="0" w:color="auto"/>
        <w:right w:val="none" w:sz="0" w:space="0" w:color="auto"/>
      </w:divBdr>
    </w:div>
    <w:div w:id="1067609253">
      <w:bodyDiv w:val="1"/>
      <w:marLeft w:val="0"/>
      <w:marRight w:val="0"/>
      <w:marTop w:val="0"/>
      <w:marBottom w:val="0"/>
      <w:divBdr>
        <w:top w:val="none" w:sz="0" w:space="0" w:color="auto"/>
        <w:left w:val="none" w:sz="0" w:space="0" w:color="auto"/>
        <w:bottom w:val="none" w:sz="0" w:space="0" w:color="auto"/>
        <w:right w:val="none" w:sz="0" w:space="0" w:color="auto"/>
      </w:divBdr>
    </w:div>
    <w:div w:id="1068647081">
      <w:bodyDiv w:val="1"/>
      <w:marLeft w:val="0"/>
      <w:marRight w:val="0"/>
      <w:marTop w:val="0"/>
      <w:marBottom w:val="0"/>
      <w:divBdr>
        <w:top w:val="none" w:sz="0" w:space="0" w:color="auto"/>
        <w:left w:val="none" w:sz="0" w:space="0" w:color="auto"/>
        <w:bottom w:val="none" w:sz="0" w:space="0" w:color="auto"/>
        <w:right w:val="none" w:sz="0" w:space="0" w:color="auto"/>
      </w:divBdr>
    </w:div>
    <w:div w:id="1069039628">
      <w:bodyDiv w:val="1"/>
      <w:marLeft w:val="0"/>
      <w:marRight w:val="0"/>
      <w:marTop w:val="0"/>
      <w:marBottom w:val="0"/>
      <w:divBdr>
        <w:top w:val="none" w:sz="0" w:space="0" w:color="auto"/>
        <w:left w:val="none" w:sz="0" w:space="0" w:color="auto"/>
        <w:bottom w:val="none" w:sz="0" w:space="0" w:color="auto"/>
        <w:right w:val="none" w:sz="0" w:space="0" w:color="auto"/>
      </w:divBdr>
    </w:div>
    <w:div w:id="1073891261">
      <w:bodyDiv w:val="1"/>
      <w:marLeft w:val="0"/>
      <w:marRight w:val="0"/>
      <w:marTop w:val="0"/>
      <w:marBottom w:val="0"/>
      <w:divBdr>
        <w:top w:val="none" w:sz="0" w:space="0" w:color="auto"/>
        <w:left w:val="none" w:sz="0" w:space="0" w:color="auto"/>
        <w:bottom w:val="none" w:sz="0" w:space="0" w:color="auto"/>
        <w:right w:val="none" w:sz="0" w:space="0" w:color="auto"/>
      </w:divBdr>
    </w:div>
    <w:div w:id="1075398760">
      <w:bodyDiv w:val="1"/>
      <w:marLeft w:val="0"/>
      <w:marRight w:val="0"/>
      <w:marTop w:val="0"/>
      <w:marBottom w:val="0"/>
      <w:divBdr>
        <w:top w:val="none" w:sz="0" w:space="0" w:color="auto"/>
        <w:left w:val="none" w:sz="0" w:space="0" w:color="auto"/>
        <w:bottom w:val="none" w:sz="0" w:space="0" w:color="auto"/>
        <w:right w:val="none" w:sz="0" w:space="0" w:color="auto"/>
      </w:divBdr>
    </w:div>
    <w:div w:id="1078096882">
      <w:bodyDiv w:val="1"/>
      <w:marLeft w:val="0"/>
      <w:marRight w:val="0"/>
      <w:marTop w:val="0"/>
      <w:marBottom w:val="0"/>
      <w:divBdr>
        <w:top w:val="none" w:sz="0" w:space="0" w:color="auto"/>
        <w:left w:val="none" w:sz="0" w:space="0" w:color="auto"/>
        <w:bottom w:val="none" w:sz="0" w:space="0" w:color="auto"/>
        <w:right w:val="none" w:sz="0" w:space="0" w:color="auto"/>
      </w:divBdr>
      <w:divsChild>
        <w:div w:id="156118494">
          <w:marLeft w:val="0"/>
          <w:marRight w:val="0"/>
          <w:marTop w:val="0"/>
          <w:marBottom w:val="0"/>
          <w:divBdr>
            <w:top w:val="none" w:sz="0" w:space="0" w:color="auto"/>
            <w:left w:val="none" w:sz="0" w:space="0" w:color="auto"/>
            <w:bottom w:val="none" w:sz="0" w:space="0" w:color="auto"/>
            <w:right w:val="none" w:sz="0" w:space="0" w:color="auto"/>
          </w:divBdr>
        </w:div>
        <w:div w:id="1139345584">
          <w:marLeft w:val="0"/>
          <w:marRight w:val="0"/>
          <w:marTop w:val="0"/>
          <w:marBottom w:val="0"/>
          <w:divBdr>
            <w:top w:val="none" w:sz="0" w:space="0" w:color="auto"/>
            <w:left w:val="none" w:sz="0" w:space="0" w:color="auto"/>
            <w:bottom w:val="none" w:sz="0" w:space="0" w:color="auto"/>
            <w:right w:val="none" w:sz="0" w:space="0" w:color="auto"/>
          </w:divBdr>
        </w:div>
        <w:div w:id="1195532321">
          <w:marLeft w:val="0"/>
          <w:marRight w:val="0"/>
          <w:marTop w:val="0"/>
          <w:marBottom w:val="0"/>
          <w:divBdr>
            <w:top w:val="none" w:sz="0" w:space="0" w:color="auto"/>
            <w:left w:val="none" w:sz="0" w:space="0" w:color="auto"/>
            <w:bottom w:val="none" w:sz="0" w:space="0" w:color="auto"/>
            <w:right w:val="none" w:sz="0" w:space="0" w:color="auto"/>
          </w:divBdr>
        </w:div>
        <w:div w:id="1828857091">
          <w:marLeft w:val="0"/>
          <w:marRight w:val="0"/>
          <w:marTop w:val="0"/>
          <w:marBottom w:val="0"/>
          <w:divBdr>
            <w:top w:val="none" w:sz="0" w:space="0" w:color="auto"/>
            <w:left w:val="none" w:sz="0" w:space="0" w:color="auto"/>
            <w:bottom w:val="none" w:sz="0" w:space="0" w:color="auto"/>
            <w:right w:val="none" w:sz="0" w:space="0" w:color="auto"/>
          </w:divBdr>
        </w:div>
        <w:div w:id="1833253255">
          <w:marLeft w:val="0"/>
          <w:marRight w:val="0"/>
          <w:marTop w:val="0"/>
          <w:marBottom w:val="0"/>
          <w:divBdr>
            <w:top w:val="none" w:sz="0" w:space="0" w:color="auto"/>
            <w:left w:val="none" w:sz="0" w:space="0" w:color="auto"/>
            <w:bottom w:val="none" w:sz="0" w:space="0" w:color="auto"/>
            <w:right w:val="none" w:sz="0" w:space="0" w:color="auto"/>
          </w:divBdr>
        </w:div>
        <w:div w:id="1894005026">
          <w:marLeft w:val="0"/>
          <w:marRight w:val="0"/>
          <w:marTop w:val="0"/>
          <w:marBottom w:val="0"/>
          <w:divBdr>
            <w:top w:val="none" w:sz="0" w:space="0" w:color="auto"/>
            <w:left w:val="none" w:sz="0" w:space="0" w:color="auto"/>
            <w:bottom w:val="none" w:sz="0" w:space="0" w:color="auto"/>
            <w:right w:val="none" w:sz="0" w:space="0" w:color="auto"/>
          </w:divBdr>
        </w:div>
        <w:div w:id="2124809478">
          <w:marLeft w:val="0"/>
          <w:marRight w:val="0"/>
          <w:marTop w:val="0"/>
          <w:marBottom w:val="0"/>
          <w:divBdr>
            <w:top w:val="none" w:sz="0" w:space="0" w:color="auto"/>
            <w:left w:val="none" w:sz="0" w:space="0" w:color="auto"/>
            <w:bottom w:val="none" w:sz="0" w:space="0" w:color="auto"/>
            <w:right w:val="none" w:sz="0" w:space="0" w:color="auto"/>
          </w:divBdr>
        </w:div>
      </w:divsChild>
    </w:div>
    <w:div w:id="1080251761">
      <w:bodyDiv w:val="1"/>
      <w:marLeft w:val="0"/>
      <w:marRight w:val="0"/>
      <w:marTop w:val="0"/>
      <w:marBottom w:val="0"/>
      <w:divBdr>
        <w:top w:val="none" w:sz="0" w:space="0" w:color="auto"/>
        <w:left w:val="none" w:sz="0" w:space="0" w:color="auto"/>
        <w:bottom w:val="none" w:sz="0" w:space="0" w:color="auto"/>
        <w:right w:val="none" w:sz="0" w:space="0" w:color="auto"/>
      </w:divBdr>
    </w:div>
    <w:div w:id="1085229660">
      <w:bodyDiv w:val="1"/>
      <w:marLeft w:val="0"/>
      <w:marRight w:val="0"/>
      <w:marTop w:val="0"/>
      <w:marBottom w:val="0"/>
      <w:divBdr>
        <w:top w:val="none" w:sz="0" w:space="0" w:color="auto"/>
        <w:left w:val="none" w:sz="0" w:space="0" w:color="auto"/>
        <w:bottom w:val="none" w:sz="0" w:space="0" w:color="auto"/>
        <w:right w:val="none" w:sz="0" w:space="0" w:color="auto"/>
      </w:divBdr>
    </w:div>
    <w:div w:id="1093281009">
      <w:bodyDiv w:val="1"/>
      <w:marLeft w:val="0"/>
      <w:marRight w:val="0"/>
      <w:marTop w:val="0"/>
      <w:marBottom w:val="0"/>
      <w:divBdr>
        <w:top w:val="none" w:sz="0" w:space="0" w:color="auto"/>
        <w:left w:val="none" w:sz="0" w:space="0" w:color="auto"/>
        <w:bottom w:val="none" w:sz="0" w:space="0" w:color="auto"/>
        <w:right w:val="none" w:sz="0" w:space="0" w:color="auto"/>
      </w:divBdr>
    </w:div>
    <w:div w:id="1097755472">
      <w:bodyDiv w:val="1"/>
      <w:marLeft w:val="0"/>
      <w:marRight w:val="0"/>
      <w:marTop w:val="0"/>
      <w:marBottom w:val="0"/>
      <w:divBdr>
        <w:top w:val="none" w:sz="0" w:space="0" w:color="auto"/>
        <w:left w:val="none" w:sz="0" w:space="0" w:color="auto"/>
        <w:bottom w:val="none" w:sz="0" w:space="0" w:color="auto"/>
        <w:right w:val="none" w:sz="0" w:space="0" w:color="auto"/>
      </w:divBdr>
    </w:div>
    <w:div w:id="1103527401">
      <w:bodyDiv w:val="1"/>
      <w:marLeft w:val="0"/>
      <w:marRight w:val="0"/>
      <w:marTop w:val="0"/>
      <w:marBottom w:val="0"/>
      <w:divBdr>
        <w:top w:val="none" w:sz="0" w:space="0" w:color="auto"/>
        <w:left w:val="none" w:sz="0" w:space="0" w:color="auto"/>
        <w:bottom w:val="none" w:sz="0" w:space="0" w:color="auto"/>
        <w:right w:val="none" w:sz="0" w:space="0" w:color="auto"/>
      </w:divBdr>
    </w:div>
    <w:div w:id="1103762484">
      <w:bodyDiv w:val="1"/>
      <w:marLeft w:val="0"/>
      <w:marRight w:val="0"/>
      <w:marTop w:val="0"/>
      <w:marBottom w:val="0"/>
      <w:divBdr>
        <w:top w:val="none" w:sz="0" w:space="0" w:color="auto"/>
        <w:left w:val="none" w:sz="0" w:space="0" w:color="auto"/>
        <w:bottom w:val="none" w:sz="0" w:space="0" w:color="auto"/>
        <w:right w:val="none" w:sz="0" w:space="0" w:color="auto"/>
      </w:divBdr>
    </w:div>
    <w:div w:id="1104500080">
      <w:bodyDiv w:val="1"/>
      <w:marLeft w:val="0"/>
      <w:marRight w:val="0"/>
      <w:marTop w:val="0"/>
      <w:marBottom w:val="0"/>
      <w:divBdr>
        <w:top w:val="none" w:sz="0" w:space="0" w:color="auto"/>
        <w:left w:val="none" w:sz="0" w:space="0" w:color="auto"/>
        <w:bottom w:val="none" w:sz="0" w:space="0" w:color="auto"/>
        <w:right w:val="none" w:sz="0" w:space="0" w:color="auto"/>
      </w:divBdr>
    </w:div>
    <w:div w:id="1105737152">
      <w:bodyDiv w:val="1"/>
      <w:marLeft w:val="0"/>
      <w:marRight w:val="0"/>
      <w:marTop w:val="0"/>
      <w:marBottom w:val="0"/>
      <w:divBdr>
        <w:top w:val="none" w:sz="0" w:space="0" w:color="auto"/>
        <w:left w:val="none" w:sz="0" w:space="0" w:color="auto"/>
        <w:bottom w:val="none" w:sz="0" w:space="0" w:color="auto"/>
        <w:right w:val="none" w:sz="0" w:space="0" w:color="auto"/>
      </w:divBdr>
    </w:div>
    <w:div w:id="1106539650">
      <w:bodyDiv w:val="1"/>
      <w:marLeft w:val="0"/>
      <w:marRight w:val="0"/>
      <w:marTop w:val="0"/>
      <w:marBottom w:val="0"/>
      <w:divBdr>
        <w:top w:val="none" w:sz="0" w:space="0" w:color="auto"/>
        <w:left w:val="none" w:sz="0" w:space="0" w:color="auto"/>
        <w:bottom w:val="none" w:sz="0" w:space="0" w:color="auto"/>
        <w:right w:val="none" w:sz="0" w:space="0" w:color="auto"/>
      </w:divBdr>
      <w:divsChild>
        <w:div w:id="830757371">
          <w:marLeft w:val="0"/>
          <w:marRight w:val="0"/>
          <w:marTop w:val="0"/>
          <w:marBottom w:val="0"/>
          <w:divBdr>
            <w:top w:val="none" w:sz="0" w:space="0" w:color="auto"/>
            <w:left w:val="none" w:sz="0" w:space="0" w:color="auto"/>
            <w:bottom w:val="none" w:sz="0" w:space="0" w:color="auto"/>
            <w:right w:val="none" w:sz="0" w:space="0" w:color="auto"/>
          </w:divBdr>
        </w:div>
      </w:divsChild>
    </w:div>
    <w:div w:id="1109855831">
      <w:bodyDiv w:val="1"/>
      <w:marLeft w:val="0"/>
      <w:marRight w:val="0"/>
      <w:marTop w:val="0"/>
      <w:marBottom w:val="0"/>
      <w:divBdr>
        <w:top w:val="none" w:sz="0" w:space="0" w:color="auto"/>
        <w:left w:val="none" w:sz="0" w:space="0" w:color="auto"/>
        <w:bottom w:val="none" w:sz="0" w:space="0" w:color="auto"/>
        <w:right w:val="none" w:sz="0" w:space="0" w:color="auto"/>
      </w:divBdr>
    </w:div>
    <w:div w:id="1116869612">
      <w:bodyDiv w:val="1"/>
      <w:marLeft w:val="0"/>
      <w:marRight w:val="0"/>
      <w:marTop w:val="0"/>
      <w:marBottom w:val="0"/>
      <w:divBdr>
        <w:top w:val="none" w:sz="0" w:space="0" w:color="auto"/>
        <w:left w:val="none" w:sz="0" w:space="0" w:color="auto"/>
        <w:bottom w:val="none" w:sz="0" w:space="0" w:color="auto"/>
        <w:right w:val="none" w:sz="0" w:space="0" w:color="auto"/>
      </w:divBdr>
    </w:div>
    <w:div w:id="1116876829">
      <w:bodyDiv w:val="1"/>
      <w:marLeft w:val="0"/>
      <w:marRight w:val="0"/>
      <w:marTop w:val="0"/>
      <w:marBottom w:val="0"/>
      <w:divBdr>
        <w:top w:val="none" w:sz="0" w:space="0" w:color="auto"/>
        <w:left w:val="none" w:sz="0" w:space="0" w:color="auto"/>
        <w:bottom w:val="none" w:sz="0" w:space="0" w:color="auto"/>
        <w:right w:val="none" w:sz="0" w:space="0" w:color="auto"/>
      </w:divBdr>
    </w:div>
    <w:div w:id="1117026855">
      <w:bodyDiv w:val="1"/>
      <w:marLeft w:val="0"/>
      <w:marRight w:val="0"/>
      <w:marTop w:val="0"/>
      <w:marBottom w:val="0"/>
      <w:divBdr>
        <w:top w:val="none" w:sz="0" w:space="0" w:color="auto"/>
        <w:left w:val="none" w:sz="0" w:space="0" w:color="auto"/>
        <w:bottom w:val="none" w:sz="0" w:space="0" w:color="auto"/>
        <w:right w:val="none" w:sz="0" w:space="0" w:color="auto"/>
      </w:divBdr>
    </w:div>
    <w:div w:id="1117070032">
      <w:bodyDiv w:val="1"/>
      <w:marLeft w:val="0"/>
      <w:marRight w:val="0"/>
      <w:marTop w:val="0"/>
      <w:marBottom w:val="0"/>
      <w:divBdr>
        <w:top w:val="none" w:sz="0" w:space="0" w:color="auto"/>
        <w:left w:val="none" w:sz="0" w:space="0" w:color="auto"/>
        <w:bottom w:val="none" w:sz="0" w:space="0" w:color="auto"/>
        <w:right w:val="none" w:sz="0" w:space="0" w:color="auto"/>
      </w:divBdr>
    </w:div>
    <w:div w:id="1123767220">
      <w:bodyDiv w:val="1"/>
      <w:marLeft w:val="0"/>
      <w:marRight w:val="0"/>
      <w:marTop w:val="0"/>
      <w:marBottom w:val="0"/>
      <w:divBdr>
        <w:top w:val="none" w:sz="0" w:space="0" w:color="auto"/>
        <w:left w:val="none" w:sz="0" w:space="0" w:color="auto"/>
        <w:bottom w:val="none" w:sz="0" w:space="0" w:color="auto"/>
        <w:right w:val="none" w:sz="0" w:space="0" w:color="auto"/>
      </w:divBdr>
    </w:div>
    <w:div w:id="1127819865">
      <w:bodyDiv w:val="1"/>
      <w:marLeft w:val="0"/>
      <w:marRight w:val="0"/>
      <w:marTop w:val="0"/>
      <w:marBottom w:val="0"/>
      <w:divBdr>
        <w:top w:val="none" w:sz="0" w:space="0" w:color="auto"/>
        <w:left w:val="none" w:sz="0" w:space="0" w:color="auto"/>
        <w:bottom w:val="none" w:sz="0" w:space="0" w:color="auto"/>
        <w:right w:val="none" w:sz="0" w:space="0" w:color="auto"/>
      </w:divBdr>
    </w:div>
    <w:div w:id="1129012592">
      <w:bodyDiv w:val="1"/>
      <w:marLeft w:val="0"/>
      <w:marRight w:val="0"/>
      <w:marTop w:val="0"/>
      <w:marBottom w:val="0"/>
      <w:divBdr>
        <w:top w:val="none" w:sz="0" w:space="0" w:color="auto"/>
        <w:left w:val="none" w:sz="0" w:space="0" w:color="auto"/>
        <w:bottom w:val="none" w:sz="0" w:space="0" w:color="auto"/>
        <w:right w:val="none" w:sz="0" w:space="0" w:color="auto"/>
      </w:divBdr>
    </w:div>
    <w:div w:id="1133476207">
      <w:bodyDiv w:val="1"/>
      <w:marLeft w:val="0"/>
      <w:marRight w:val="0"/>
      <w:marTop w:val="0"/>
      <w:marBottom w:val="0"/>
      <w:divBdr>
        <w:top w:val="none" w:sz="0" w:space="0" w:color="auto"/>
        <w:left w:val="none" w:sz="0" w:space="0" w:color="auto"/>
        <w:bottom w:val="none" w:sz="0" w:space="0" w:color="auto"/>
        <w:right w:val="none" w:sz="0" w:space="0" w:color="auto"/>
      </w:divBdr>
    </w:div>
    <w:div w:id="1136487859">
      <w:bodyDiv w:val="1"/>
      <w:marLeft w:val="0"/>
      <w:marRight w:val="0"/>
      <w:marTop w:val="0"/>
      <w:marBottom w:val="0"/>
      <w:divBdr>
        <w:top w:val="none" w:sz="0" w:space="0" w:color="auto"/>
        <w:left w:val="none" w:sz="0" w:space="0" w:color="auto"/>
        <w:bottom w:val="none" w:sz="0" w:space="0" w:color="auto"/>
        <w:right w:val="none" w:sz="0" w:space="0" w:color="auto"/>
      </w:divBdr>
    </w:div>
    <w:div w:id="1138648370">
      <w:bodyDiv w:val="1"/>
      <w:marLeft w:val="0"/>
      <w:marRight w:val="0"/>
      <w:marTop w:val="0"/>
      <w:marBottom w:val="0"/>
      <w:divBdr>
        <w:top w:val="none" w:sz="0" w:space="0" w:color="auto"/>
        <w:left w:val="none" w:sz="0" w:space="0" w:color="auto"/>
        <w:bottom w:val="none" w:sz="0" w:space="0" w:color="auto"/>
        <w:right w:val="none" w:sz="0" w:space="0" w:color="auto"/>
      </w:divBdr>
    </w:div>
    <w:div w:id="1138914067">
      <w:bodyDiv w:val="1"/>
      <w:marLeft w:val="0"/>
      <w:marRight w:val="0"/>
      <w:marTop w:val="0"/>
      <w:marBottom w:val="0"/>
      <w:divBdr>
        <w:top w:val="none" w:sz="0" w:space="0" w:color="auto"/>
        <w:left w:val="none" w:sz="0" w:space="0" w:color="auto"/>
        <w:bottom w:val="none" w:sz="0" w:space="0" w:color="auto"/>
        <w:right w:val="none" w:sz="0" w:space="0" w:color="auto"/>
      </w:divBdr>
    </w:div>
    <w:div w:id="1140729372">
      <w:bodyDiv w:val="1"/>
      <w:marLeft w:val="0"/>
      <w:marRight w:val="0"/>
      <w:marTop w:val="0"/>
      <w:marBottom w:val="0"/>
      <w:divBdr>
        <w:top w:val="none" w:sz="0" w:space="0" w:color="auto"/>
        <w:left w:val="none" w:sz="0" w:space="0" w:color="auto"/>
        <w:bottom w:val="none" w:sz="0" w:space="0" w:color="auto"/>
        <w:right w:val="none" w:sz="0" w:space="0" w:color="auto"/>
      </w:divBdr>
    </w:div>
    <w:div w:id="1141003477">
      <w:bodyDiv w:val="1"/>
      <w:marLeft w:val="0"/>
      <w:marRight w:val="0"/>
      <w:marTop w:val="0"/>
      <w:marBottom w:val="0"/>
      <w:divBdr>
        <w:top w:val="none" w:sz="0" w:space="0" w:color="auto"/>
        <w:left w:val="none" w:sz="0" w:space="0" w:color="auto"/>
        <w:bottom w:val="none" w:sz="0" w:space="0" w:color="auto"/>
        <w:right w:val="none" w:sz="0" w:space="0" w:color="auto"/>
      </w:divBdr>
    </w:div>
    <w:div w:id="1141338649">
      <w:bodyDiv w:val="1"/>
      <w:marLeft w:val="0"/>
      <w:marRight w:val="0"/>
      <w:marTop w:val="0"/>
      <w:marBottom w:val="0"/>
      <w:divBdr>
        <w:top w:val="none" w:sz="0" w:space="0" w:color="auto"/>
        <w:left w:val="none" w:sz="0" w:space="0" w:color="auto"/>
        <w:bottom w:val="none" w:sz="0" w:space="0" w:color="auto"/>
        <w:right w:val="none" w:sz="0" w:space="0" w:color="auto"/>
      </w:divBdr>
    </w:div>
    <w:div w:id="1142886058">
      <w:bodyDiv w:val="1"/>
      <w:marLeft w:val="0"/>
      <w:marRight w:val="0"/>
      <w:marTop w:val="0"/>
      <w:marBottom w:val="0"/>
      <w:divBdr>
        <w:top w:val="none" w:sz="0" w:space="0" w:color="auto"/>
        <w:left w:val="none" w:sz="0" w:space="0" w:color="auto"/>
        <w:bottom w:val="none" w:sz="0" w:space="0" w:color="auto"/>
        <w:right w:val="none" w:sz="0" w:space="0" w:color="auto"/>
      </w:divBdr>
    </w:div>
    <w:div w:id="1146245025">
      <w:bodyDiv w:val="1"/>
      <w:marLeft w:val="0"/>
      <w:marRight w:val="0"/>
      <w:marTop w:val="0"/>
      <w:marBottom w:val="0"/>
      <w:divBdr>
        <w:top w:val="none" w:sz="0" w:space="0" w:color="auto"/>
        <w:left w:val="none" w:sz="0" w:space="0" w:color="auto"/>
        <w:bottom w:val="none" w:sz="0" w:space="0" w:color="auto"/>
        <w:right w:val="none" w:sz="0" w:space="0" w:color="auto"/>
      </w:divBdr>
    </w:div>
    <w:div w:id="1147161543">
      <w:bodyDiv w:val="1"/>
      <w:marLeft w:val="0"/>
      <w:marRight w:val="0"/>
      <w:marTop w:val="0"/>
      <w:marBottom w:val="0"/>
      <w:divBdr>
        <w:top w:val="none" w:sz="0" w:space="0" w:color="auto"/>
        <w:left w:val="none" w:sz="0" w:space="0" w:color="auto"/>
        <w:bottom w:val="none" w:sz="0" w:space="0" w:color="auto"/>
        <w:right w:val="none" w:sz="0" w:space="0" w:color="auto"/>
      </w:divBdr>
    </w:div>
    <w:div w:id="1155026357">
      <w:bodyDiv w:val="1"/>
      <w:marLeft w:val="0"/>
      <w:marRight w:val="0"/>
      <w:marTop w:val="0"/>
      <w:marBottom w:val="0"/>
      <w:divBdr>
        <w:top w:val="none" w:sz="0" w:space="0" w:color="auto"/>
        <w:left w:val="none" w:sz="0" w:space="0" w:color="auto"/>
        <w:bottom w:val="none" w:sz="0" w:space="0" w:color="auto"/>
        <w:right w:val="none" w:sz="0" w:space="0" w:color="auto"/>
      </w:divBdr>
    </w:div>
    <w:div w:id="1155337572">
      <w:bodyDiv w:val="1"/>
      <w:marLeft w:val="0"/>
      <w:marRight w:val="0"/>
      <w:marTop w:val="0"/>
      <w:marBottom w:val="0"/>
      <w:divBdr>
        <w:top w:val="none" w:sz="0" w:space="0" w:color="auto"/>
        <w:left w:val="none" w:sz="0" w:space="0" w:color="auto"/>
        <w:bottom w:val="none" w:sz="0" w:space="0" w:color="auto"/>
        <w:right w:val="none" w:sz="0" w:space="0" w:color="auto"/>
      </w:divBdr>
    </w:div>
    <w:div w:id="1163663807">
      <w:bodyDiv w:val="1"/>
      <w:marLeft w:val="0"/>
      <w:marRight w:val="0"/>
      <w:marTop w:val="0"/>
      <w:marBottom w:val="0"/>
      <w:divBdr>
        <w:top w:val="none" w:sz="0" w:space="0" w:color="auto"/>
        <w:left w:val="none" w:sz="0" w:space="0" w:color="auto"/>
        <w:bottom w:val="none" w:sz="0" w:space="0" w:color="auto"/>
        <w:right w:val="none" w:sz="0" w:space="0" w:color="auto"/>
      </w:divBdr>
      <w:divsChild>
        <w:div w:id="643389029">
          <w:marLeft w:val="0"/>
          <w:marRight w:val="0"/>
          <w:marTop w:val="0"/>
          <w:marBottom w:val="0"/>
          <w:divBdr>
            <w:top w:val="none" w:sz="0" w:space="0" w:color="auto"/>
            <w:left w:val="none" w:sz="0" w:space="0" w:color="auto"/>
            <w:bottom w:val="none" w:sz="0" w:space="0" w:color="auto"/>
            <w:right w:val="none" w:sz="0" w:space="0" w:color="auto"/>
          </w:divBdr>
        </w:div>
        <w:div w:id="319620385">
          <w:marLeft w:val="0"/>
          <w:marRight w:val="0"/>
          <w:marTop w:val="0"/>
          <w:marBottom w:val="0"/>
          <w:divBdr>
            <w:top w:val="none" w:sz="0" w:space="0" w:color="auto"/>
            <w:left w:val="none" w:sz="0" w:space="0" w:color="auto"/>
            <w:bottom w:val="none" w:sz="0" w:space="0" w:color="auto"/>
            <w:right w:val="none" w:sz="0" w:space="0" w:color="auto"/>
          </w:divBdr>
        </w:div>
        <w:div w:id="2130318734">
          <w:marLeft w:val="0"/>
          <w:marRight w:val="0"/>
          <w:marTop w:val="0"/>
          <w:marBottom w:val="0"/>
          <w:divBdr>
            <w:top w:val="none" w:sz="0" w:space="0" w:color="auto"/>
            <w:left w:val="none" w:sz="0" w:space="0" w:color="auto"/>
            <w:bottom w:val="none" w:sz="0" w:space="0" w:color="auto"/>
            <w:right w:val="none" w:sz="0" w:space="0" w:color="auto"/>
          </w:divBdr>
        </w:div>
      </w:divsChild>
    </w:div>
    <w:div w:id="1164584084">
      <w:bodyDiv w:val="1"/>
      <w:marLeft w:val="0"/>
      <w:marRight w:val="0"/>
      <w:marTop w:val="0"/>
      <w:marBottom w:val="0"/>
      <w:divBdr>
        <w:top w:val="none" w:sz="0" w:space="0" w:color="auto"/>
        <w:left w:val="none" w:sz="0" w:space="0" w:color="auto"/>
        <w:bottom w:val="none" w:sz="0" w:space="0" w:color="auto"/>
        <w:right w:val="none" w:sz="0" w:space="0" w:color="auto"/>
      </w:divBdr>
      <w:divsChild>
        <w:div w:id="2114590344">
          <w:marLeft w:val="0"/>
          <w:marRight w:val="0"/>
          <w:marTop w:val="0"/>
          <w:marBottom w:val="0"/>
          <w:divBdr>
            <w:top w:val="none" w:sz="0" w:space="0" w:color="auto"/>
            <w:left w:val="none" w:sz="0" w:space="0" w:color="auto"/>
            <w:bottom w:val="none" w:sz="0" w:space="0" w:color="auto"/>
            <w:right w:val="none" w:sz="0" w:space="0" w:color="auto"/>
          </w:divBdr>
        </w:div>
        <w:div w:id="229735076">
          <w:marLeft w:val="0"/>
          <w:marRight w:val="0"/>
          <w:marTop w:val="0"/>
          <w:marBottom w:val="0"/>
          <w:divBdr>
            <w:top w:val="none" w:sz="0" w:space="0" w:color="auto"/>
            <w:left w:val="none" w:sz="0" w:space="0" w:color="auto"/>
            <w:bottom w:val="none" w:sz="0" w:space="0" w:color="auto"/>
            <w:right w:val="none" w:sz="0" w:space="0" w:color="auto"/>
          </w:divBdr>
        </w:div>
        <w:div w:id="260380657">
          <w:marLeft w:val="0"/>
          <w:marRight w:val="0"/>
          <w:marTop w:val="0"/>
          <w:marBottom w:val="0"/>
          <w:divBdr>
            <w:top w:val="none" w:sz="0" w:space="0" w:color="auto"/>
            <w:left w:val="none" w:sz="0" w:space="0" w:color="auto"/>
            <w:bottom w:val="none" w:sz="0" w:space="0" w:color="auto"/>
            <w:right w:val="none" w:sz="0" w:space="0" w:color="auto"/>
          </w:divBdr>
        </w:div>
        <w:div w:id="211432265">
          <w:marLeft w:val="0"/>
          <w:marRight w:val="0"/>
          <w:marTop w:val="0"/>
          <w:marBottom w:val="0"/>
          <w:divBdr>
            <w:top w:val="none" w:sz="0" w:space="0" w:color="auto"/>
            <w:left w:val="none" w:sz="0" w:space="0" w:color="auto"/>
            <w:bottom w:val="none" w:sz="0" w:space="0" w:color="auto"/>
            <w:right w:val="none" w:sz="0" w:space="0" w:color="auto"/>
          </w:divBdr>
        </w:div>
      </w:divsChild>
    </w:div>
    <w:div w:id="1165434458">
      <w:bodyDiv w:val="1"/>
      <w:marLeft w:val="0"/>
      <w:marRight w:val="0"/>
      <w:marTop w:val="0"/>
      <w:marBottom w:val="0"/>
      <w:divBdr>
        <w:top w:val="none" w:sz="0" w:space="0" w:color="auto"/>
        <w:left w:val="none" w:sz="0" w:space="0" w:color="auto"/>
        <w:bottom w:val="none" w:sz="0" w:space="0" w:color="auto"/>
        <w:right w:val="none" w:sz="0" w:space="0" w:color="auto"/>
      </w:divBdr>
    </w:div>
    <w:div w:id="1166868889">
      <w:bodyDiv w:val="1"/>
      <w:marLeft w:val="0"/>
      <w:marRight w:val="0"/>
      <w:marTop w:val="0"/>
      <w:marBottom w:val="0"/>
      <w:divBdr>
        <w:top w:val="none" w:sz="0" w:space="0" w:color="auto"/>
        <w:left w:val="none" w:sz="0" w:space="0" w:color="auto"/>
        <w:bottom w:val="none" w:sz="0" w:space="0" w:color="auto"/>
        <w:right w:val="none" w:sz="0" w:space="0" w:color="auto"/>
      </w:divBdr>
    </w:div>
    <w:div w:id="1169638802">
      <w:bodyDiv w:val="1"/>
      <w:marLeft w:val="0"/>
      <w:marRight w:val="0"/>
      <w:marTop w:val="0"/>
      <w:marBottom w:val="0"/>
      <w:divBdr>
        <w:top w:val="none" w:sz="0" w:space="0" w:color="auto"/>
        <w:left w:val="none" w:sz="0" w:space="0" w:color="auto"/>
        <w:bottom w:val="none" w:sz="0" w:space="0" w:color="auto"/>
        <w:right w:val="none" w:sz="0" w:space="0" w:color="auto"/>
      </w:divBdr>
    </w:div>
    <w:div w:id="1172796636">
      <w:bodyDiv w:val="1"/>
      <w:marLeft w:val="0"/>
      <w:marRight w:val="0"/>
      <w:marTop w:val="0"/>
      <w:marBottom w:val="0"/>
      <w:divBdr>
        <w:top w:val="none" w:sz="0" w:space="0" w:color="auto"/>
        <w:left w:val="none" w:sz="0" w:space="0" w:color="auto"/>
        <w:bottom w:val="none" w:sz="0" w:space="0" w:color="auto"/>
        <w:right w:val="none" w:sz="0" w:space="0" w:color="auto"/>
      </w:divBdr>
    </w:div>
    <w:div w:id="1175338400">
      <w:bodyDiv w:val="1"/>
      <w:marLeft w:val="0"/>
      <w:marRight w:val="0"/>
      <w:marTop w:val="0"/>
      <w:marBottom w:val="0"/>
      <w:divBdr>
        <w:top w:val="none" w:sz="0" w:space="0" w:color="auto"/>
        <w:left w:val="none" w:sz="0" w:space="0" w:color="auto"/>
        <w:bottom w:val="none" w:sz="0" w:space="0" w:color="auto"/>
        <w:right w:val="none" w:sz="0" w:space="0" w:color="auto"/>
      </w:divBdr>
      <w:divsChild>
        <w:div w:id="1658724235">
          <w:marLeft w:val="0"/>
          <w:marRight w:val="0"/>
          <w:marTop w:val="0"/>
          <w:marBottom w:val="0"/>
          <w:divBdr>
            <w:top w:val="none" w:sz="0" w:space="0" w:color="auto"/>
            <w:left w:val="none" w:sz="0" w:space="0" w:color="auto"/>
            <w:bottom w:val="none" w:sz="0" w:space="0" w:color="auto"/>
            <w:right w:val="none" w:sz="0" w:space="0" w:color="auto"/>
          </w:divBdr>
        </w:div>
      </w:divsChild>
    </w:div>
    <w:div w:id="1175806052">
      <w:bodyDiv w:val="1"/>
      <w:marLeft w:val="0"/>
      <w:marRight w:val="0"/>
      <w:marTop w:val="0"/>
      <w:marBottom w:val="0"/>
      <w:divBdr>
        <w:top w:val="none" w:sz="0" w:space="0" w:color="auto"/>
        <w:left w:val="none" w:sz="0" w:space="0" w:color="auto"/>
        <w:bottom w:val="none" w:sz="0" w:space="0" w:color="auto"/>
        <w:right w:val="none" w:sz="0" w:space="0" w:color="auto"/>
      </w:divBdr>
    </w:div>
    <w:div w:id="1176262979">
      <w:bodyDiv w:val="1"/>
      <w:marLeft w:val="0"/>
      <w:marRight w:val="0"/>
      <w:marTop w:val="0"/>
      <w:marBottom w:val="0"/>
      <w:divBdr>
        <w:top w:val="none" w:sz="0" w:space="0" w:color="auto"/>
        <w:left w:val="none" w:sz="0" w:space="0" w:color="auto"/>
        <w:bottom w:val="none" w:sz="0" w:space="0" w:color="auto"/>
        <w:right w:val="none" w:sz="0" w:space="0" w:color="auto"/>
      </w:divBdr>
    </w:div>
    <w:div w:id="1176461684">
      <w:bodyDiv w:val="1"/>
      <w:marLeft w:val="0"/>
      <w:marRight w:val="0"/>
      <w:marTop w:val="0"/>
      <w:marBottom w:val="0"/>
      <w:divBdr>
        <w:top w:val="none" w:sz="0" w:space="0" w:color="auto"/>
        <w:left w:val="none" w:sz="0" w:space="0" w:color="auto"/>
        <w:bottom w:val="none" w:sz="0" w:space="0" w:color="auto"/>
        <w:right w:val="none" w:sz="0" w:space="0" w:color="auto"/>
      </w:divBdr>
    </w:div>
    <w:div w:id="1183665965">
      <w:bodyDiv w:val="1"/>
      <w:marLeft w:val="0"/>
      <w:marRight w:val="0"/>
      <w:marTop w:val="0"/>
      <w:marBottom w:val="0"/>
      <w:divBdr>
        <w:top w:val="none" w:sz="0" w:space="0" w:color="auto"/>
        <w:left w:val="none" w:sz="0" w:space="0" w:color="auto"/>
        <w:bottom w:val="none" w:sz="0" w:space="0" w:color="auto"/>
        <w:right w:val="none" w:sz="0" w:space="0" w:color="auto"/>
      </w:divBdr>
    </w:div>
    <w:div w:id="1190876162">
      <w:bodyDiv w:val="1"/>
      <w:marLeft w:val="0"/>
      <w:marRight w:val="0"/>
      <w:marTop w:val="0"/>
      <w:marBottom w:val="0"/>
      <w:divBdr>
        <w:top w:val="none" w:sz="0" w:space="0" w:color="auto"/>
        <w:left w:val="none" w:sz="0" w:space="0" w:color="auto"/>
        <w:bottom w:val="none" w:sz="0" w:space="0" w:color="auto"/>
        <w:right w:val="none" w:sz="0" w:space="0" w:color="auto"/>
      </w:divBdr>
    </w:div>
    <w:div w:id="1192450753">
      <w:bodyDiv w:val="1"/>
      <w:marLeft w:val="0"/>
      <w:marRight w:val="0"/>
      <w:marTop w:val="0"/>
      <w:marBottom w:val="0"/>
      <w:divBdr>
        <w:top w:val="none" w:sz="0" w:space="0" w:color="auto"/>
        <w:left w:val="none" w:sz="0" w:space="0" w:color="auto"/>
        <w:bottom w:val="none" w:sz="0" w:space="0" w:color="auto"/>
        <w:right w:val="none" w:sz="0" w:space="0" w:color="auto"/>
      </w:divBdr>
    </w:div>
    <w:div w:id="1196774171">
      <w:bodyDiv w:val="1"/>
      <w:marLeft w:val="0"/>
      <w:marRight w:val="0"/>
      <w:marTop w:val="0"/>
      <w:marBottom w:val="0"/>
      <w:divBdr>
        <w:top w:val="none" w:sz="0" w:space="0" w:color="auto"/>
        <w:left w:val="none" w:sz="0" w:space="0" w:color="auto"/>
        <w:bottom w:val="none" w:sz="0" w:space="0" w:color="auto"/>
        <w:right w:val="none" w:sz="0" w:space="0" w:color="auto"/>
      </w:divBdr>
    </w:div>
    <w:div w:id="1200894603">
      <w:bodyDiv w:val="1"/>
      <w:marLeft w:val="0"/>
      <w:marRight w:val="0"/>
      <w:marTop w:val="0"/>
      <w:marBottom w:val="0"/>
      <w:divBdr>
        <w:top w:val="none" w:sz="0" w:space="0" w:color="auto"/>
        <w:left w:val="none" w:sz="0" w:space="0" w:color="auto"/>
        <w:bottom w:val="none" w:sz="0" w:space="0" w:color="auto"/>
        <w:right w:val="none" w:sz="0" w:space="0" w:color="auto"/>
      </w:divBdr>
    </w:div>
    <w:div w:id="1207255439">
      <w:bodyDiv w:val="1"/>
      <w:marLeft w:val="0"/>
      <w:marRight w:val="0"/>
      <w:marTop w:val="0"/>
      <w:marBottom w:val="0"/>
      <w:divBdr>
        <w:top w:val="none" w:sz="0" w:space="0" w:color="auto"/>
        <w:left w:val="none" w:sz="0" w:space="0" w:color="auto"/>
        <w:bottom w:val="none" w:sz="0" w:space="0" w:color="auto"/>
        <w:right w:val="none" w:sz="0" w:space="0" w:color="auto"/>
      </w:divBdr>
    </w:div>
    <w:div w:id="1217888197">
      <w:bodyDiv w:val="1"/>
      <w:marLeft w:val="0"/>
      <w:marRight w:val="0"/>
      <w:marTop w:val="0"/>
      <w:marBottom w:val="0"/>
      <w:divBdr>
        <w:top w:val="none" w:sz="0" w:space="0" w:color="auto"/>
        <w:left w:val="none" w:sz="0" w:space="0" w:color="auto"/>
        <w:bottom w:val="none" w:sz="0" w:space="0" w:color="auto"/>
        <w:right w:val="none" w:sz="0" w:space="0" w:color="auto"/>
      </w:divBdr>
    </w:div>
    <w:div w:id="1221211660">
      <w:bodyDiv w:val="1"/>
      <w:marLeft w:val="0"/>
      <w:marRight w:val="0"/>
      <w:marTop w:val="0"/>
      <w:marBottom w:val="0"/>
      <w:divBdr>
        <w:top w:val="none" w:sz="0" w:space="0" w:color="auto"/>
        <w:left w:val="none" w:sz="0" w:space="0" w:color="auto"/>
        <w:bottom w:val="none" w:sz="0" w:space="0" w:color="auto"/>
        <w:right w:val="none" w:sz="0" w:space="0" w:color="auto"/>
      </w:divBdr>
    </w:div>
    <w:div w:id="1225676989">
      <w:bodyDiv w:val="1"/>
      <w:marLeft w:val="0"/>
      <w:marRight w:val="0"/>
      <w:marTop w:val="0"/>
      <w:marBottom w:val="0"/>
      <w:divBdr>
        <w:top w:val="none" w:sz="0" w:space="0" w:color="auto"/>
        <w:left w:val="none" w:sz="0" w:space="0" w:color="auto"/>
        <w:bottom w:val="none" w:sz="0" w:space="0" w:color="auto"/>
        <w:right w:val="none" w:sz="0" w:space="0" w:color="auto"/>
      </w:divBdr>
    </w:div>
    <w:div w:id="1229150374">
      <w:bodyDiv w:val="1"/>
      <w:marLeft w:val="0"/>
      <w:marRight w:val="0"/>
      <w:marTop w:val="0"/>
      <w:marBottom w:val="0"/>
      <w:divBdr>
        <w:top w:val="none" w:sz="0" w:space="0" w:color="auto"/>
        <w:left w:val="none" w:sz="0" w:space="0" w:color="auto"/>
        <w:bottom w:val="none" w:sz="0" w:space="0" w:color="auto"/>
        <w:right w:val="none" w:sz="0" w:space="0" w:color="auto"/>
      </w:divBdr>
    </w:div>
    <w:div w:id="1230919098">
      <w:bodyDiv w:val="1"/>
      <w:marLeft w:val="0"/>
      <w:marRight w:val="0"/>
      <w:marTop w:val="0"/>
      <w:marBottom w:val="0"/>
      <w:divBdr>
        <w:top w:val="none" w:sz="0" w:space="0" w:color="auto"/>
        <w:left w:val="none" w:sz="0" w:space="0" w:color="auto"/>
        <w:bottom w:val="none" w:sz="0" w:space="0" w:color="auto"/>
        <w:right w:val="none" w:sz="0" w:space="0" w:color="auto"/>
      </w:divBdr>
      <w:divsChild>
        <w:div w:id="1819607478">
          <w:marLeft w:val="0"/>
          <w:marRight w:val="0"/>
          <w:marTop w:val="0"/>
          <w:marBottom w:val="0"/>
          <w:divBdr>
            <w:top w:val="none" w:sz="0" w:space="0" w:color="auto"/>
            <w:left w:val="none" w:sz="0" w:space="0" w:color="auto"/>
            <w:bottom w:val="none" w:sz="0" w:space="0" w:color="auto"/>
            <w:right w:val="none" w:sz="0" w:space="0" w:color="auto"/>
          </w:divBdr>
        </w:div>
        <w:div w:id="421341023">
          <w:marLeft w:val="0"/>
          <w:marRight w:val="0"/>
          <w:marTop w:val="0"/>
          <w:marBottom w:val="0"/>
          <w:divBdr>
            <w:top w:val="none" w:sz="0" w:space="0" w:color="auto"/>
            <w:left w:val="none" w:sz="0" w:space="0" w:color="auto"/>
            <w:bottom w:val="none" w:sz="0" w:space="0" w:color="auto"/>
            <w:right w:val="none" w:sz="0" w:space="0" w:color="auto"/>
          </w:divBdr>
        </w:div>
        <w:div w:id="1881161834">
          <w:marLeft w:val="0"/>
          <w:marRight w:val="0"/>
          <w:marTop w:val="0"/>
          <w:marBottom w:val="0"/>
          <w:divBdr>
            <w:top w:val="none" w:sz="0" w:space="0" w:color="auto"/>
            <w:left w:val="none" w:sz="0" w:space="0" w:color="auto"/>
            <w:bottom w:val="none" w:sz="0" w:space="0" w:color="auto"/>
            <w:right w:val="none" w:sz="0" w:space="0" w:color="auto"/>
          </w:divBdr>
        </w:div>
      </w:divsChild>
    </w:div>
    <w:div w:id="1237321320">
      <w:bodyDiv w:val="1"/>
      <w:marLeft w:val="0"/>
      <w:marRight w:val="0"/>
      <w:marTop w:val="0"/>
      <w:marBottom w:val="0"/>
      <w:divBdr>
        <w:top w:val="none" w:sz="0" w:space="0" w:color="auto"/>
        <w:left w:val="none" w:sz="0" w:space="0" w:color="auto"/>
        <w:bottom w:val="none" w:sz="0" w:space="0" w:color="auto"/>
        <w:right w:val="none" w:sz="0" w:space="0" w:color="auto"/>
      </w:divBdr>
      <w:divsChild>
        <w:div w:id="118111082">
          <w:marLeft w:val="0"/>
          <w:marRight w:val="0"/>
          <w:marTop w:val="0"/>
          <w:marBottom w:val="0"/>
          <w:divBdr>
            <w:top w:val="none" w:sz="0" w:space="0" w:color="auto"/>
            <w:left w:val="none" w:sz="0" w:space="0" w:color="auto"/>
            <w:bottom w:val="none" w:sz="0" w:space="0" w:color="auto"/>
            <w:right w:val="none" w:sz="0" w:space="0" w:color="auto"/>
          </w:divBdr>
        </w:div>
        <w:div w:id="345864894">
          <w:marLeft w:val="0"/>
          <w:marRight w:val="0"/>
          <w:marTop w:val="0"/>
          <w:marBottom w:val="0"/>
          <w:divBdr>
            <w:top w:val="none" w:sz="0" w:space="0" w:color="auto"/>
            <w:left w:val="none" w:sz="0" w:space="0" w:color="auto"/>
            <w:bottom w:val="none" w:sz="0" w:space="0" w:color="auto"/>
            <w:right w:val="none" w:sz="0" w:space="0" w:color="auto"/>
          </w:divBdr>
        </w:div>
        <w:div w:id="1466464015">
          <w:marLeft w:val="0"/>
          <w:marRight w:val="0"/>
          <w:marTop w:val="0"/>
          <w:marBottom w:val="0"/>
          <w:divBdr>
            <w:top w:val="none" w:sz="0" w:space="0" w:color="auto"/>
            <w:left w:val="none" w:sz="0" w:space="0" w:color="auto"/>
            <w:bottom w:val="none" w:sz="0" w:space="0" w:color="auto"/>
            <w:right w:val="none" w:sz="0" w:space="0" w:color="auto"/>
          </w:divBdr>
        </w:div>
        <w:div w:id="1876774796">
          <w:marLeft w:val="0"/>
          <w:marRight w:val="0"/>
          <w:marTop w:val="0"/>
          <w:marBottom w:val="0"/>
          <w:divBdr>
            <w:top w:val="none" w:sz="0" w:space="0" w:color="auto"/>
            <w:left w:val="none" w:sz="0" w:space="0" w:color="auto"/>
            <w:bottom w:val="none" w:sz="0" w:space="0" w:color="auto"/>
            <w:right w:val="none" w:sz="0" w:space="0" w:color="auto"/>
          </w:divBdr>
        </w:div>
      </w:divsChild>
    </w:div>
    <w:div w:id="1237587855">
      <w:bodyDiv w:val="1"/>
      <w:marLeft w:val="0"/>
      <w:marRight w:val="0"/>
      <w:marTop w:val="0"/>
      <w:marBottom w:val="0"/>
      <w:divBdr>
        <w:top w:val="none" w:sz="0" w:space="0" w:color="auto"/>
        <w:left w:val="none" w:sz="0" w:space="0" w:color="auto"/>
        <w:bottom w:val="none" w:sz="0" w:space="0" w:color="auto"/>
        <w:right w:val="none" w:sz="0" w:space="0" w:color="auto"/>
      </w:divBdr>
    </w:div>
    <w:div w:id="1242527899">
      <w:bodyDiv w:val="1"/>
      <w:marLeft w:val="0"/>
      <w:marRight w:val="0"/>
      <w:marTop w:val="0"/>
      <w:marBottom w:val="0"/>
      <w:divBdr>
        <w:top w:val="none" w:sz="0" w:space="0" w:color="auto"/>
        <w:left w:val="none" w:sz="0" w:space="0" w:color="auto"/>
        <w:bottom w:val="none" w:sz="0" w:space="0" w:color="auto"/>
        <w:right w:val="none" w:sz="0" w:space="0" w:color="auto"/>
      </w:divBdr>
    </w:div>
    <w:div w:id="1250039949">
      <w:bodyDiv w:val="1"/>
      <w:marLeft w:val="0"/>
      <w:marRight w:val="0"/>
      <w:marTop w:val="0"/>
      <w:marBottom w:val="0"/>
      <w:divBdr>
        <w:top w:val="none" w:sz="0" w:space="0" w:color="auto"/>
        <w:left w:val="none" w:sz="0" w:space="0" w:color="auto"/>
        <w:bottom w:val="none" w:sz="0" w:space="0" w:color="auto"/>
        <w:right w:val="none" w:sz="0" w:space="0" w:color="auto"/>
      </w:divBdr>
    </w:div>
    <w:div w:id="1250192258">
      <w:bodyDiv w:val="1"/>
      <w:marLeft w:val="0"/>
      <w:marRight w:val="0"/>
      <w:marTop w:val="0"/>
      <w:marBottom w:val="0"/>
      <w:divBdr>
        <w:top w:val="none" w:sz="0" w:space="0" w:color="auto"/>
        <w:left w:val="none" w:sz="0" w:space="0" w:color="auto"/>
        <w:bottom w:val="none" w:sz="0" w:space="0" w:color="auto"/>
        <w:right w:val="none" w:sz="0" w:space="0" w:color="auto"/>
      </w:divBdr>
      <w:divsChild>
        <w:div w:id="2002272371">
          <w:marLeft w:val="0"/>
          <w:marRight w:val="0"/>
          <w:marTop w:val="0"/>
          <w:marBottom w:val="0"/>
          <w:divBdr>
            <w:top w:val="none" w:sz="0" w:space="0" w:color="auto"/>
            <w:left w:val="none" w:sz="0" w:space="0" w:color="auto"/>
            <w:bottom w:val="none" w:sz="0" w:space="0" w:color="auto"/>
            <w:right w:val="none" w:sz="0" w:space="0" w:color="auto"/>
          </w:divBdr>
        </w:div>
        <w:div w:id="119154829">
          <w:marLeft w:val="0"/>
          <w:marRight w:val="0"/>
          <w:marTop w:val="0"/>
          <w:marBottom w:val="0"/>
          <w:divBdr>
            <w:top w:val="none" w:sz="0" w:space="0" w:color="auto"/>
            <w:left w:val="none" w:sz="0" w:space="0" w:color="auto"/>
            <w:bottom w:val="none" w:sz="0" w:space="0" w:color="auto"/>
            <w:right w:val="none" w:sz="0" w:space="0" w:color="auto"/>
          </w:divBdr>
        </w:div>
      </w:divsChild>
    </w:div>
    <w:div w:id="1252005387">
      <w:bodyDiv w:val="1"/>
      <w:marLeft w:val="0"/>
      <w:marRight w:val="0"/>
      <w:marTop w:val="0"/>
      <w:marBottom w:val="0"/>
      <w:divBdr>
        <w:top w:val="none" w:sz="0" w:space="0" w:color="auto"/>
        <w:left w:val="none" w:sz="0" w:space="0" w:color="auto"/>
        <w:bottom w:val="none" w:sz="0" w:space="0" w:color="auto"/>
        <w:right w:val="none" w:sz="0" w:space="0" w:color="auto"/>
      </w:divBdr>
    </w:div>
    <w:div w:id="1265263968">
      <w:bodyDiv w:val="1"/>
      <w:marLeft w:val="0"/>
      <w:marRight w:val="0"/>
      <w:marTop w:val="0"/>
      <w:marBottom w:val="0"/>
      <w:divBdr>
        <w:top w:val="none" w:sz="0" w:space="0" w:color="auto"/>
        <w:left w:val="none" w:sz="0" w:space="0" w:color="auto"/>
        <w:bottom w:val="none" w:sz="0" w:space="0" w:color="auto"/>
        <w:right w:val="none" w:sz="0" w:space="0" w:color="auto"/>
      </w:divBdr>
    </w:div>
    <w:div w:id="1265459463">
      <w:bodyDiv w:val="1"/>
      <w:marLeft w:val="0"/>
      <w:marRight w:val="0"/>
      <w:marTop w:val="0"/>
      <w:marBottom w:val="0"/>
      <w:divBdr>
        <w:top w:val="none" w:sz="0" w:space="0" w:color="auto"/>
        <w:left w:val="none" w:sz="0" w:space="0" w:color="auto"/>
        <w:bottom w:val="none" w:sz="0" w:space="0" w:color="auto"/>
        <w:right w:val="none" w:sz="0" w:space="0" w:color="auto"/>
      </w:divBdr>
    </w:div>
    <w:div w:id="1268541642">
      <w:bodyDiv w:val="1"/>
      <w:marLeft w:val="0"/>
      <w:marRight w:val="0"/>
      <w:marTop w:val="0"/>
      <w:marBottom w:val="0"/>
      <w:divBdr>
        <w:top w:val="none" w:sz="0" w:space="0" w:color="auto"/>
        <w:left w:val="none" w:sz="0" w:space="0" w:color="auto"/>
        <w:bottom w:val="none" w:sz="0" w:space="0" w:color="auto"/>
        <w:right w:val="none" w:sz="0" w:space="0" w:color="auto"/>
      </w:divBdr>
    </w:div>
    <w:div w:id="1271932540">
      <w:bodyDiv w:val="1"/>
      <w:marLeft w:val="0"/>
      <w:marRight w:val="0"/>
      <w:marTop w:val="0"/>
      <w:marBottom w:val="0"/>
      <w:divBdr>
        <w:top w:val="none" w:sz="0" w:space="0" w:color="auto"/>
        <w:left w:val="none" w:sz="0" w:space="0" w:color="auto"/>
        <w:bottom w:val="none" w:sz="0" w:space="0" w:color="auto"/>
        <w:right w:val="none" w:sz="0" w:space="0" w:color="auto"/>
      </w:divBdr>
    </w:div>
    <w:div w:id="1282106709">
      <w:bodyDiv w:val="1"/>
      <w:marLeft w:val="0"/>
      <w:marRight w:val="0"/>
      <w:marTop w:val="0"/>
      <w:marBottom w:val="0"/>
      <w:divBdr>
        <w:top w:val="none" w:sz="0" w:space="0" w:color="auto"/>
        <w:left w:val="none" w:sz="0" w:space="0" w:color="auto"/>
        <w:bottom w:val="none" w:sz="0" w:space="0" w:color="auto"/>
        <w:right w:val="none" w:sz="0" w:space="0" w:color="auto"/>
      </w:divBdr>
    </w:div>
    <w:div w:id="1284268703">
      <w:bodyDiv w:val="1"/>
      <w:marLeft w:val="0"/>
      <w:marRight w:val="0"/>
      <w:marTop w:val="0"/>
      <w:marBottom w:val="0"/>
      <w:divBdr>
        <w:top w:val="none" w:sz="0" w:space="0" w:color="auto"/>
        <w:left w:val="none" w:sz="0" w:space="0" w:color="auto"/>
        <w:bottom w:val="none" w:sz="0" w:space="0" w:color="auto"/>
        <w:right w:val="none" w:sz="0" w:space="0" w:color="auto"/>
      </w:divBdr>
      <w:divsChild>
        <w:div w:id="1498112414">
          <w:marLeft w:val="0"/>
          <w:marRight w:val="0"/>
          <w:marTop w:val="0"/>
          <w:marBottom w:val="0"/>
          <w:divBdr>
            <w:top w:val="none" w:sz="0" w:space="0" w:color="auto"/>
            <w:left w:val="none" w:sz="0" w:space="0" w:color="auto"/>
            <w:bottom w:val="none" w:sz="0" w:space="0" w:color="auto"/>
            <w:right w:val="none" w:sz="0" w:space="0" w:color="auto"/>
          </w:divBdr>
        </w:div>
        <w:div w:id="1379159905">
          <w:marLeft w:val="0"/>
          <w:marRight w:val="0"/>
          <w:marTop w:val="0"/>
          <w:marBottom w:val="0"/>
          <w:divBdr>
            <w:top w:val="none" w:sz="0" w:space="0" w:color="auto"/>
            <w:left w:val="none" w:sz="0" w:space="0" w:color="auto"/>
            <w:bottom w:val="none" w:sz="0" w:space="0" w:color="auto"/>
            <w:right w:val="none" w:sz="0" w:space="0" w:color="auto"/>
          </w:divBdr>
        </w:div>
        <w:div w:id="1225339060">
          <w:marLeft w:val="0"/>
          <w:marRight w:val="0"/>
          <w:marTop w:val="0"/>
          <w:marBottom w:val="0"/>
          <w:divBdr>
            <w:top w:val="none" w:sz="0" w:space="0" w:color="auto"/>
            <w:left w:val="none" w:sz="0" w:space="0" w:color="auto"/>
            <w:bottom w:val="none" w:sz="0" w:space="0" w:color="auto"/>
            <w:right w:val="none" w:sz="0" w:space="0" w:color="auto"/>
          </w:divBdr>
        </w:div>
        <w:div w:id="12149349">
          <w:marLeft w:val="0"/>
          <w:marRight w:val="0"/>
          <w:marTop w:val="0"/>
          <w:marBottom w:val="0"/>
          <w:divBdr>
            <w:top w:val="none" w:sz="0" w:space="0" w:color="auto"/>
            <w:left w:val="none" w:sz="0" w:space="0" w:color="auto"/>
            <w:bottom w:val="none" w:sz="0" w:space="0" w:color="auto"/>
            <w:right w:val="none" w:sz="0" w:space="0" w:color="auto"/>
          </w:divBdr>
        </w:div>
        <w:div w:id="1793396678">
          <w:marLeft w:val="0"/>
          <w:marRight w:val="0"/>
          <w:marTop w:val="0"/>
          <w:marBottom w:val="0"/>
          <w:divBdr>
            <w:top w:val="none" w:sz="0" w:space="0" w:color="auto"/>
            <w:left w:val="none" w:sz="0" w:space="0" w:color="auto"/>
            <w:bottom w:val="none" w:sz="0" w:space="0" w:color="auto"/>
            <w:right w:val="none" w:sz="0" w:space="0" w:color="auto"/>
          </w:divBdr>
        </w:div>
        <w:div w:id="791872427">
          <w:marLeft w:val="0"/>
          <w:marRight w:val="0"/>
          <w:marTop w:val="0"/>
          <w:marBottom w:val="0"/>
          <w:divBdr>
            <w:top w:val="none" w:sz="0" w:space="0" w:color="auto"/>
            <w:left w:val="none" w:sz="0" w:space="0" w:color="auto"/>
            <w:bottom w:val="none" w:sz="0" w:space="0" w:color="auto"/>
            <w:right w:val="none" w:sz="0" w:space="0" w:color="auto"/>
          </w:divBdr>
        </w:div>
        <w:div w:id="832454755">
          <w:marLeft w:val="0"/>
          <w:marRight w:val="0"/>
          <w:marTop w:val="0"/>
          <w:marBottom w:val="0"/>
          <w:divBdr>
            <w:top w:val="none" w:sz="0" w:space="0" w:color="auto"/>
            <w:left w:val="none" w:sz="0" w:space="0" w:color="auto"/>
            <w:bottom w:val="none" w:sz="0" w:space="0" w:color="auto"/>
            <w:right w:val="none" w:sz="0" w:space="0" w:color="auto"/>
          </w:divBdr>
        </w:div>
        <w:div w:id="468204596">
          <w:marLeft w:val="0"/>
          <w:marRight w:val="0"/>
          <w:marTop w:val="0"/>
          <w:marBottom w:val="0"/>
          <w:divBdr>
            <w:top w:val="none" w:sz="0" w:space="0" w:color="auto"/>
            <w:left w:val="none" w:sz="0" w:space="0" w:color="auto"/>
            <w:bottom w:val="none" w:sz="0" w:space="0" w:color="auto"/>
            <w:right w:val="none" w:sz="0" w:space="0" w:color="auto"/>
          </w:divBdr>
          <w:divsChild>
            <w:div w:id="1304653757">
              <w:marLeft w:val="0"/>
              <w:marRight w:val="0"/>
              <w:marTop w:val="0"/>
              <w:marBottom w:val="0"/>
              <w:divBdr>
                <w:top w:val="none" w:sz="0" w:space="0" w:color="auto"/>
                <w:left w:val="none" w:sz="0" w:space="0" w:color="auto"/>
                <w:bottom w:val="none" w:sz="0" w:space="0" w:color="auto"/>
                <w:right w:val="none" w:sz="0" w:space="0" w:color="auto"/>
              </w:divBdr>
            </w:div>
          </w:divsChild>
        </w:div>
        <w:div w:id="967589149">
          <w:marLeft w:val="0"/>
          <w:marRight w:val="0"/>
          <w:marTop w:val="0"/>
          <w:marBottom w:val="0"/>
          <w:divBdr>
            <w:top w:val="none" w:sz="0" w:space="0" w:color="auto"/>
            <w:left w:val="none" w:sz="0" w:space="0" w:color="auto"/>
            <w:bottom w:val="none" w:sz="0" w:space="0" w:color="auto"/>
            <w:right w:val="none" w:sz="0" w:space="0" w:color="auto"/>
          </w:divBdr>
        </w:div>
        <w:div w:id="162598396">
          <w:marLeft w:val="0"/>
          <w:marRight w:val="0"/>
          <w:marTop w:val="0"/>
          <w:marBottom w:val="0"/>
          <w:divBdr>
            <w:top w:val="none" w:sz="0" w:space="0" w:color="auto"/>
            <w:left w:val="none" w:sz="0" w:space="0" w:color="auto"/>
            <w:bottom w:val="none" w:sz="0" w:space="0" w:color="auto"/>
            <w:right w:val="none" w:sz="0" w:space="0" w:color="auto"/>
          </w:divBdr>
        </w:div>
        <w:div w:id="134686510">
          <w:marLeft w:val="0"/>
          <w:marRight w:val="0"/>
          <w:marTop w:val="0"/>
          <w:marBottom w:val="0"/>
          <w:divBdr>
            <w:top w:val="none" w:sz="0" w:space="0" w:color="auto"/>
            <w:left w:val="none" w:sz="0" w:space="0" w:color="auto"/>
            <w:bottom w:val="none" w:sz="0" w:space="0" w:color="auto"/>
            <w:right w:val="none" w:sz="0" w:space="0" w:color="auto"/>
          </w:divBdr>
        </w:div>
        <w:div w:id="874462351">
          <w:marLeft w:val="0"/>
          <w:marRight w:val="0"/>
          <w:marTop w:val="0"/>
          <w:marBottom w:val="0"/>
          <w:divBdr>
            <w:top w:val="none" w:sz="0" w:space="0" w:color="auto"/>
            <w:left w:val="none" w:sz="0" w:space="0" w:color="auto"/>
            <w:bottom w:val="none" w:sz="0" w:space="0" w:color="auto"/>
            <w:right w:val="none" w:sz="0" w:space="0" w:color="auto"/>
          </w:divBdr>
        </w:div>
        <w:div w:id="1208681376">
          <w:marLeft w:val="0"/>
          <w:marRight w:val="0"/>
          <w:marTop w:val="0"/>
          <w:marBottom w:val="0"/>
          <w:divBdr>
            <w:top w:val="none" w:sz="0" w:space="0" w:color="auto"/>
            <w:left w:val="none" w:sz="0" w:space="0" w:color="auto"/>
            <w:bottom w:val="none" w:sz="0" w:space="0" w:color="auto"/>
            <w:right w:val="none" w:sz="0" w:space="0" w:color="auto"/>
          </w:divBdr>
        </w:div>
        <w:div w:id="688720147">
          <w:marLeft w:val="0"/>
          <w:marRight w:val="0"/>
          <w:marTop w:val="0"/>
          <w:marBottom w:val="0"/>
          <w:divBdr>
            <w:top w:val="none" w:sz="0" w:space="0" w:color="auto"/>
            <w:left w:val="none" w:sz="0" w:space="0" w:color="auto"/>
            <w:bottom w:val="none" w:sz="0" w:space="0" w:color="auto"/>
            <w:right w:val="none" w:sz="0" w:space="0" w:color="auto"/>
          </w:divBdr>
        </w:div>
        <w:div w:id="849298325">
          <w:marLeft w:val="0"/>
          <w:marRight w:val="0"/>
          <w:marTop w:val="0"/>
          <w:marBottom w:val="0"/>
          <w:divBdr>
            <w:top w:val="none" w:sz="0" w:space="0" w:color="auto"/>
            <w:left w:val="none" w:sz="0" w:space="0" w:color="auto"/>
            <w:bottom w:val="none" w:sz="0" w:space="0" w:color="auto"/>
            <w:right w:val="none" w:sz="0" w:space="0" w:color="auto"/>
          </w:divBdr>
        </w:div>
        <w:div w:id="1093084412">
          <w:marLeft w:val="0"/>
          <w:marRight w:val="0"/>
          <w:marTop w:val="0"/>
          <w:marBottom w:val="0"/>
          <w:divBdr>
            <w:top w:val="none" w:sz="0" w:space="0" w:color="auto"/>
            <w:left w:val="none" w:sz="0" w:space="0" w:color="auto"/>
            <w:bottom w:val="none" w:sz="0" w:space="0" w:color="auto"/>
            <w:right w:val="none" w:sz="0" w:space="0" w:color="auto"/>
          </w:divBdr>
        </w:div>
        <w:div w:id="1783987989">
          <w:marLeft w:val="0"/>
          <w:marRight w:val="0"/>
          <w:marTop w:val="0"/>
          <w:marBottom w:val="0"/>
          <w:divBdr>
            <w:top w:val="none" w:sz="0" w:space="0" w:color="auto"/>
            <w:left w:val="none" w:sz="0" w:space="0" w:color="auto"/>
            <w:bottom w:val="none" w:sz="0" w:space="0" w:color="auto"/>
            <w:right w:val="none" w:sz="0" w:space="0" w:color="auto"/>
          </w:divBdr>
        </w:div>
        <w:div w:id="2088919729">
          <w:marLeft w:val="0"/>
          <w:marRight w:val="0"/>
          <w:marTop w:val="0"/>
          <w:marBottom w:val="0"/>
          <w:divBdr>
            <w:top w:val="none" w:sz="0" w:space="0" w:color="auto"/>
            <w:left w:val="none" w:sz="0" w:space="0" w:color="auto"/>
            <w:bottom w:val="none" w:sz="0" w:space="0" w:color="auto"/>
            <w:right w:val="none" w:sz="0" w:space="0" w:color="auto"/>
          </w:divBdr>
        </w:div>
        <w:div w:id="1342507117">
          <w:marLeft w:val="0"/>
          <w:marRight w:val="0"/>
          <w:marTop w:val="0"/>
          <w:marBottom w:val="0"/>
          <w:divBdr>
            <w:top w:val="none" w:sz="0" w:space="0" w:color="auto"/>
            <w:left w:val="none" w:sz="0" w:space="0" w:color="auto"/>
            <w:bottom w:val="none" w:sz="0" w:space="0" w:color="auto"/>
            <w:right w:val="none" w:sz="0" w:space="0" w:color="auto"/>
          </w:divBdr>
        </w:div>
        <w:div w:id="1041590118">
          <w:marLeft w:val="0"/>
          <w:marRight w:val="0"/>
          <w:marTop w:val="0"/>
          <w:marBottom w:val="0"/>
          <w:divBdr>
            <w:top w:val="none" w:sz="0" w:space="0" w:color="auto"/>
            <w:left w:val="none" w:sz="0" w:space="0" w:color="auto"/>
            <w:bottom w:val="none" w:sz="0" w:space="0" w:color="auto"/>
            <w:right w:val="none" w:sz="0" w:space="0" w:color="auto"/>
          </w:divBdr>
        </w:div>
        <w:div w:id="811942110">
          <w:marLeft w:val="0"/>
          <w:marRight w:val="0"/>
          <w:marTop w:val="0"/>
          <w:marBottom w:val="0"/>
          <w:divBdr>
            <w:top w:val="none" w:sz="0" w:space="0" w:color="auto"/>
            <w:left w:val="none" w:sz="0" w:space="0" w:color="auto"/>
            <w:bottom w:val="none" w:sz="0" w:space="0" w:color="auto"/>
            <w:right w:val="none" w:sz="0" w:space="0" w:color="auto"/>
          </w:divBdr>
        </w:div>
        <w:div w:id="762578674">
          <w:marLeft w:val="0"/>
          <w:marRight w:val="0"/>
          <w:marTop w:val="0"/>
          <w:marBottom w:val="0"/>
          <w:divBdr>
            <w:top w:val="none" w:sz="0" w:space="0" w:color="auto"/>
            <w:left w:val="none" w:sz="0" w:space="0" w:color="auto"/>
            <w:bottom w:val="none" w:sz="0" w:space="0" w:color="auto"/>
            <w:right w:val="none" w:sz="0" w:space="0" w:color="auto"/>
          </w:divBdr>
        </w:div>
        <w:div w:id="2084913141">
          <w:marLeft w:val="0"/>
          <w:marRight w:val="0"/>
          <w:marTop w:val="0"/>
          <w:marBottom w:val="0"/>
          <w:divBdr>
            <w:top w:val="none" w:sz="0" w:space="0" w:color="auto"/>
            <w:left w:val="none" w:sz="0" w:space="0" w:color="auto"/>
            <w:bottom w:val="none" w:sz="0" w:space="0" w:color="auto"/>
            <w:right w:val="none" w:sz="0" w:space="0" w:color="auto"/>
          </w:divBdr>
        </w:div>
        <w:div w:id="683941785">
          <w:marLeft w:val="0"/>
          <w:marRight w:val="0"/>
          <w:marTop w:val="0"/>
          <w:marBottom w:val="0"/>
          <w:divBdr>
            <w:top w:val="none" w:sz="0" w:space="0" w:color="auto"/>
            <w:left w:val="none" w:sz="0" w:space="0" w:color="auto"/>
            <w:bottom w:val="none" w:sz="0" w:space="0" w:color="auto"/>
            <w:right w:val="none" w:sz="0" w:space="0" w:color="auto"/>
          </w:divBdr>
        </w:div>
      </w:divsChild>
    </w:div>
    <w:div w:id="1285501003">
      <w:bodyDiv w:val="1"/>
      <w:marLeft w:val="0"/>
      <w:marRight w:val="0"/>
      <w:marTop w:val="0"/>
      <w:marBottom w:val="0"/>
      <w:divBdr>
        <w:top w:val="none" w:sz="0" w:space="0" w:color="auto"/>
        <w:left w:val="none" w:sz="0" w:space="0" w:color="auto"/>
        <w:bottom w:val="none" w:sz="0" w:space="0" w:color="auto"/>
        <w:right w:val="none" w:sz="0" w:space="0" w:color="auto"/>
      </w:divBdr>
    </w:div>
    <w:div w:id="1292203832">
      <w:bodyDiv w:val="1"/>
      <w:marLeft w:val="0"/>
      <w:marRight w:val="0"/>
      <w:marTop w:val="0"/>
      <w:marBottom w:val="0"/>
      <w:divBdr>
        <w:top w:val="none" w:sz="0" w:space="0" w:color="auto"/>
        <w:left w:val="none" w:sz="0" w:space="0" w:color="auto"/>
        <w:bottom w:val="none" w:sz="0" w:space="0" w:color="auto"/>
        <w:right w:val="none" w:sz="0" w:space="0" w:color="auto"/>
      </w:divBdr>
    </w:div>
    <w:div w:id="1294290135">
      <w:bodyDiv w:val="1"/>
      <w:marLeft w:val="0"/>
      <w:marRight w:val="0"/>
      <w:marTop w:val="0"/>
      <w:marBottom w:val="0"/>
      <w:divBdr>
        <w:top w:val="none" w:sz="0" w:space="0" w:color="auto"/>
        <w:left w:val="none" w:sz="0" w:space="0" w:color="auto"/>
        <w:bottom w:val="none" w:sz="0" w:space="0" w:color="auto"/>
        <w:right w:val="none" w:sz="0" w:space="0" w:color="auto"/>
      </w:divBdr>
    </w:div>
    <w:div w:id="1294872575">
      <w:bodyDiv w:val="1"/>
      <w:marLeft w:val="0"/>
      <w:marRight w:val="0"/>
      <w:marTop w:val="0"/>
      <w:marBottom w:val="0"/>
      <w:divBdr>
        <w:top w:val="none" w:sz="0" w:space="0" w:color="auto"/>
        <w:left w:val="none" w:sz="0" w:space="0" w:color="auto"/>
        <w:bottom w:val="none" w:sz="0" w:space="0" w:color="auto"/>
        <w:right w:val="none" w:sz="0" w:space="0" w:color="auto"/>
      </w:divBdr>
    </w:div>
    <w:div w:id="1305350632">
      <w:bodyDiv w:val="1"/>
      <w:marLeft w:val="0"/>
      <w:marRight w:val="0"/>
      <w:marTop w:val="0"/>
      <w:marBottom w:val="0"/>
      <w:divBdr>
        <w:top w:val="none" w:sz="0" w:space="0" w:color="auto"/>
        <w:left w:val="none" w:sz="0" w:space="0" w:color="auto"/>
        <w:bottom w:val="none" w:sz="0" w:space="0" w:color="auto"/>
        <w:right w:val="none" w:sz="0" w:space="0" w:color="auto"/>
      </w:divBdr>
    </w:div>
    <w:div w:id="1307588069">
      <w:bodyDiv w:val="1"/>
      <w:marLeft w:val="0"/>
      <w:marRight w:val="0"/>
      <w:marTop w:val="0"/>
      <w:marBottom w:val="0"/>
      <w:divBdr>
        <w:top w:val="none" w:sz="0" w:space="0" w:color="auto"/>
        <w:left w:val="none" w:sz="0" w:space="0" w:color="auto"/>
        <w:bottom w:val="none" w:sz="0" w:space="0" w:color="auto"/>
        <w:right w:val="none" w:sz="0" w:space="0" w:color="auto"/>
      </w:divBdr>
    </w:div>
    <w:div w:id="1309630559">
      <w:bodyDiv w:val="1"/>
      <w:marLeft w:val="0"/>
      <w:marRight w:val="0"/>
      <w:marTop w:val="0"/>
      <w:marBottom w:val="0"/>
      <w:divBdr>
        <w:top w:val="none" w:sz="0" w:space="0" w:color="auto"/>
        <w:left w:val="none" w:sz="0" w:space="0" w:color="auto"/>
        <w:bottom w:val="none" w:sz="0" w:space="0" w:color="auto"/>
        <w:right w:val="none" w:sz="0" w:space="0" w:color="auto"/>
      </w:divBdr>
    </w:div>
    <w:div w:id="1314484797">
      <w:bodyDiv w:val="1"/>
      <w:marLeft w:val="0"/>
      <w:marRight w:val="0"/>
      <w:marTop w:val="0"/>
      <w:marBottom w:val="0"/>
      <w:divBdr>
        <w:top w:val="none" w:sz="0" w:space="0" w:color="auto"/>
        <w:left w:val="none" w:sz="0" w:space="0" w:color="auto"/>
        <w:bottom w:val="none" w:sz="0" w:space="0" w:color="auto"/>
        <w:right w:val="none" w:sz="0" w:space="0" w:color="auto"/>
      </w:divBdr>
    </w:div>
    <w:div w:id="1317688815">
      <w:bodyDiv w:val="1"/>
      <w:marLeft w:val="0"/>
      <w:marRight w:val="0"/>
      <w:marTop w:val="0"/>
      <w:marBottom w:val="0"/>
      <w:divBdr>
        <w:top w:val="none" w:sz="0" w:space="0" w:color="auto"/>
        <w:left w:val="none" w:sz="0" w:space="0" w:color="auto"/>
        <w:bottom w:val="none" w:sz="0" w:space="0" w:color="auto"/>
        <w:right w:val="none" w:sz="0" w:space="0" w:color="auto"/>
      </w:divBdr>
      <w:divsChild>
        <w:div w:id="1725447668">
          <w:marLeft w:val="0"/>
          <w:marRight w:val="0"/>
          <w:marTop w:val="0"/>
          <w:marBottom w:val="0"/>
          <w:divBdr>
            <w:top w:val="none" w:sz="0" w:space="0" w:color="auto"/>
            <w:left w:val="none" w:sz="0" w:space="0" w:color="auto"/>
            <w:bottom w:val="none" w:sz="0" w:space="0" w:color="auto"/>
            <w:right w:val="none" w:sz="0" w:space="0" w:color="auto"/>
          </w:divBdr>
        </w:div>
      </w:divsChild>
    </w:div>
    <w:div w:id="1318803901">
      <w:bodyDiv w:val="1"/>
      <w:marLeft w:val="0"/>
      <w:marRight w:val="0"/>
      <w:marTop w:val="0"/>
      <w:marBottom w:val="0"/>
      <w:divBdr>
        <w:top w:val="none" w:sz="0" w:space="0" w:color="auto"/>
        <w:left w:val="none" w:sz="0" w:space="0" w:color="auto"/>
        <w:bottom w:val="none" w:sz="0" w:space="0" w:color="auto"/>
        <w:right w:val="none" w:sz="0" w:space="0" w:color="auto"/>
      </w:divBdr>
    </w:div>
    <w:div w:id="1321303166">
      <w:bodyDiv w:val="1"/>
      <w:marLeft w:val="0"/>
      <w:marRight w:val="0"/>
      <w:marTop w:val="0"/>
      <w:marBottom w:val="0"/>
      <w:divBdr>
        <w:top w:val="none" w:sz="0" w:space="0" w:color="auto"/>
        <w:left w:val="none" w:sz="0" w:space="0" w:color="auto"/>
        <w:bottom w:val="none" w:sz="0" w:space="0" w:color="auto"/>
        <w:right w:val="none" w:sz="0" w:space="0" w:color="auto"/>
      </w:divBdr>
    </w:div>
    <w:div w:id="1322544569">
      <w:bodyDiv w:val="1"/>
      <w:marLeft w:val="0"/>
      <w:marRight w:val="0"/>
      <w:marTop w:val="0"/>
      <w:marBottom w:val="0"/>
      <w:divBdr>
        <w:top w:val="none" w:sz="0" w:space="0" w:color="auto"/>
        <w:left w:val="none" w:sz="0" w:space="0" w:color="auto"/>
        <w:bottom w:val="none" w:sz="0" w:space="0" w:color="auto"/>
        <w:right w:val="none" w:sz="0" w:space="0" w:color="auto"/>
      </w:divBdr>
    </w:div>
    <w:div w:id="1331904203">
      <w:bodyDiv w:val="1"/>
      <w:marLeft w:val="0"/>
      <w:marRight w:val="0"/>
      <w:marTop w:val="0"/>
      <w:marBottom w:val="0"/>
      <w:divBdr>
        <w:top w:val="none" w:sz="0" w:space="0" w:color="auto"/>
        <w:left w:val="none" w:sz="0" w:space="0" w:color="auto"/>
        <w:bottom w:val="none" w:sz="0" w:space="0" w:color="auto"/>
        <w:right w:val="none" w:sz="0" w:space="0" w:color="auto"/>
      </w:divBdr>
    </w:div>
    <w:div w:id="1335112006">
      <w:bodyDiv w:val="1"/>
      <w:marLeft w:val="0"/>
      <w:marRight w:val="0"/>
      <w:marTop w:val="0"/>
      <w:marBottom w:val="0"/>
      <w:divBdr>
        <w:top w:val="none" w:sz="0" w:space="0" w:color="auto"/>
        <w:left w:val="none" w:sz="0" w:space="0" w:color="auto"/>
        <w:bottom w:val="none" w:sz="0" w:space="0" w:color="auto"/>
        <w:right w:val="none" w:sz="0" w:space="0" w:color="auto"/>
      </w:divBdr>
      <w:divsChild>
        <w:div w:id="1944878480">
          <w:marLeft w:val="0"/>
          <w:marRight w:val="0"/>
          <w:marTop w:val="0"/>
          <w:marBottom w:val="0"/>
          <w:divBdr>
            <w:top w:val="none" w:sz="0" w:space="0" w:color="auto"/>
            <w:left w:val="none" w:sz="0" w:space="0" w:color="auto"/>
            <w:bottom w:val="none" w:sz="0" w:space="0" w:color="auto"/>
            <w:right w:val="none" w:sz="0" w:space="0" w:color="auto"/>
          </w:divBdr>
        </w:div>
      </w:divsChild>
    </w:div>
    <w:div w:id="1335180136">
      <w:bodyDiv w:val="1"/>
      <w:marLeft w:val="0"/>
      <w:marRight w:val="0"/>
      <w:marTop w:val="0"/>
      <w:marBottom w:val="0"/>
      <w:divBdr>
        <w:top w:val="none" w:sz="0" w:space="0" w:color="auto"/>
        <w:left w:val="none" w:sz="0" w:space="0" w:color="auto"/>
        <w:bottom w:val="none" w:sz="0" w:space="0" w:color="auto"/>
        <w:right w:val="none" w:sz="0" w:space="0" w:color="auto"/>
      </w:divBdr>
    </w:div>
    <w:div w:id="1340815199">
      <w:bodyDiv w:val="1"/>
      <w:marLeft w:val="0"/>
      <w:marRight w:val="0"/>
      <w:marTop w:val="0"/>
      <w:marBottom w:val="0"/>
      <w:divBdr>
        <w:top w:val="none" w:sz="0" w:space="0" w:color="auto"/>
        <w:left w:val="none" w:sz="0" w:space="0" w:color="auto"/>
        <w:bottom w:val="none" w:sz="0" w:space="0" w:color="auto"/>
        <w:right w:val="none" w:sz="0" w:space="0" w:color="auto"/>
      </w:divBdr>
    </w:div>
    <w:div w:id="1343708059">
      <w:bodyDiv w:val="1"/>
      <w:marLeft w:val="0"/>
      <w:marRight w:val="0"/>
      <w:marTop w:val="0"/>
      <w:marBottom w:val="0"/>
      <w:divBdr>
        <w:top w:val="none" w:sz="0" w:space="0" w:color="auto"/>
        <w:left w:val="none" w:sz="0" w:space="0" w:color="auto"/>
        <w:bottom w:val="none" w:sz="0" w:space="0" w:color="auto"/>
        <w:right w:val="none" w:sz="0" w:space="0" w:color="auto"/>
      </w:divBdr>
    </w:div>
    <w:div w:id="1343775362">
      <w:bodyDiv w:val="1"/>
      <w:marLeft w:val="0"/>
      <w:marRight w:val="0"/>
      <w:marTop w:val="0"/>
      <w:marBottom w:val="0"/>
      <w:divBdr>
        <w:top w:val="none" w:sz="0" w:space="0" w:color="auto"/>
        <w:left w:val="none" w:sz="0" w:space="0" w:color="auto"/>
        <w:bottom w:val="none" w:sz="0" w:space="0" w:color="auto"/>
        <w:right w:val="none" w:sz="0" w:space="0" w:color="auto"/>
      </w:divBdr>
    </w:div>
    <w:div w:id="1346057222">
      <w:bodyDiv w:val="1"/>
      <w:marLeft w:val="0"/>
      <w:marRight w:val="0"/>
      <w:marTop w:val="0"/>
      <w:marBottom w:val="0"/>
      <w:divBdr>
        <w:top w:val="none" w:sz="0" w:space="0" w:color="auto"/>
        <w:left w:val="none" w:sz="0" w:space="0" w:color="auto"/>
        <w:bottom w:val="none" w:sz="0" w:space="0" w:color="auto"/>
        <w:right w:val="none" w:sz="0" w:space="0" w:color="auto"/>
      </w:divBdr>
    </w:div>
    <w:div w:id="1350832904">
      <w:bodyDiv w:val="1"/>
      <w:marLeft w:val="0"/>
      <w:marRight w:val="0"/>
      <w:marTop w:val="0"/>
      <w:marBottom w:val="0"/>
      <w:divBdr>
        <w:top w:val="none" w:sz="0" w:space="0" w:color="auto"/>
        <w:left w:val="none" w:sz="0" w:space="0" w:color="auto"/>
        <w:bottom w:val="none" w:sz="0" w:space="0" w:color="auto"/>
        <w:right w:val="none" w:sz="0" w:space="0" w:color="auto"/>
      </w:divBdr>
    </w:div>
    <w:div w:id="1369256536">
      <w:bodyDiv w:val="1"/>
      <w:marLeft w:val="0"/>
      <w:marRight w:val="0"/>
      <w:marTop w:val="0"/>
      <w:marBottom w:val="0"/>
      <w:divBdr>
        <w:top w:val="none" w:sz="0" w:space="0" w:color="auto"/>
        <w:left w:val="none" w:sz="0" w:space="0" w:color="auto"/>
        <w:bottom w:val="none" w:sz="0" w:space="0" w:color="auto"/>
        <w:right w:val="none" w:sz="0" w:space="0" w:color="auto"/>
      </w:divBdr>
    </w:div>
    <w:div w:id="1370836559">
      <w:bodyDiv w:val="1"/>
      <w:marLeft w:val="0"/>
      <w:marRight w:val="0"/>
      <w:marTop w:val="0"/>
      <w:marBottom w:val="0"/>
      <w:divBdr>
        <w:top w:val="none" w:sz="0" w:space="0" w:color="auto"/>
        <w:left w:val="none" w:sz="0" w:space="0" w:color="auto"/>
        <w:bottom w:val="none" w:sz="0" w:space="0" w:color="auto"/>
        <w:right w:val="none" w:sz="0" w:space="0" w:color="auto"/>
      </w:divBdr>
    </w:div>
    <w:div w:id="1376270222">
      <w:bodyDiv w:val="1"/>
      <w:marLeft w:val="0"/>
      <w:marRight w:val="0"/>
      <w:marTop w:val="0"/>
      <w:marBottom w:val="0"/>
      <w:divBdr>
        <w:top w:val="none" w:sz="0" w:space="0" w:color="auto"/>
        <w:left w:val="none" w:sz="0" w:space="0" w:color="auto"/>
        <w:bottom w:val="none" w:sz="0" w:space="0" w:color="auto"/>
        <w:right w:val="none" w:sz="0" w:space="0" w:color="auto"/>
      </w:divBdr>
      <w:divsChild>
        <w:div w:id="349336461">
          <w:marLeft w:val="0"/>
          <w:marRight w:val="0"/>
          <w:marTop w:val="0"/>
          <w:marBottom w:val="0"/>
          <w:divBdr>
            <w:top w:val="none" w:sz="0" w:space="0" w:color="auto"/>
            <w:left w:val="none" w:sz="0" w:space="0" w:color="auto"/>
            <w:bottom w:val="none" w:sz="0" w:space="0" w:color="auto"/>
            <w:right w:val="none" w:sz="0" w:space="0" w:color="auto"/>
          </w:divBdr>
        </w:div>
        <w:div w:id="321466603">
          <w:marLeft w:val="0"/>
          <w:marRight w:val="0"/>
          <w:marTop w:val="0"/>
          <w:marBottom w:val="0"/>
          <w:divBdr>
            <w:top w:val="none" w:sz="0" w:space="0" w:color="auto"/>
            <w:left w:val="none" w:sz="0" w:space="0" w:color="auto"/>
            <w:bottom w:val="none" w:sz="0" w:space="0" w:color="auto"/>
            <w:right w:val="none" w:sz="0" w:space="0" w:color="auto"/>
          </w:divBdr>
        </w:div>
        <w:div w:id="899943250">
          <w:marLeft w:val="0"/>
          <w:marRight w:val="0"/>
          <w:marTop w:val="0"/>
          <w:marBottom w:val="0"/>
          <w:divBdr>
            <w:top w:val="none" w:sz="0" w:space="0" w:color="auto"/>
            <w:left w:val="none" w:sz="0" w:space="0" w:color="auto"/>
            <w:bottom w:val="none" w:sz="0" w:space="0" w:color="auto"/>
            <w:right w:val="none" w:sz="0" w:space="0" w:color="auto"/>
          </w:divBdr>
        </w:div>
        <w:div w:id="4523892">
          <w:marLeft w:val="0"/>
          <w:marRight w:val="0"/>
          <w:marTop w:val="0"/>
          <w:marBottom w:val="0"/>
          <w:divBdr>
            <w:top w:val="none" w:sz="0" w:space="0" w:color="auto"/>
            <w:left w:val="none" w:sz="0" w:space="0" w:color="auto"/>
            <w:bottom w:val="none" w:sz="0" w:space="0" w:color="auto"/>
            <w:right w:val="none" w:sz="0" w:space="0" w:color="auto"/>
          </w:divBdr>
        </w:div>
        <w:div w:id="2000814464">
          <w:marLeft w:val="0"/>
          <w:marRight w:val="0"/>
          <w:marTop w:val="0"/>
          <w:marBottom w:val="0"/>
          <w:divBdr>
            <w:top w:val="none" w:sz="0" w:space="0" w:color="auto"/>
            <w:left w:val="none" w:sz="0" w:space="0" w:color="auto"/>
            <w:bottom w:val="none" w:sz="0" w:space="0" w:color="auto"/>
            <w:right w:val="none" w:sz="0" w:space="0" w:color="auto"/>
          </w:divBdr>
        </w:div>
        <w:div w:id="422646701">
          <w:marLeft w:val="0"/>
          <w:marRight w:val="0"/>
          <w:marTop w:val="0"/>
          <w:marBottom w:val="0"/>
          <w:divBdr>
            <w:top w:val="none" w:sz="0" w:space="0" w:color="auto"/>
            <w:left w:val="none" w:sz="0" w:space="0" w:color="auto"/>
            <w:bottom w:val="none" w:sz="0" w:space="0" w:color="auto"/>
            <w:right w:val="none" w:sz="0" w:space="0" w:color="auto"/>
          </w:divBdr>
        </w:div>
      </w:divsChild>
    </w:div>
    <w:div w:id="1377461780">
      <w:bodyDiv w:val="1"/>
      <w:marLeft w:val="0"/>
      <w:marRight w:val="0"/>
      <w:marTop w:val="0"/>
      <w:marBottom w:val="0"/>
      <w:divBdr>
        <w:top w:val="none" w:sz="0" w:space="0" w:color="auto"/>
        <w:left w:val="none" w:sz="0" w:space="0" w:color="auto"/>
        <w:bottom w:val="none" w:sz="0" w:space="0" w:color="auto"/>
        <w:right w:val="none" w:sz="0" w:space="0" w:color="auto"/>
      </w:divBdr>
    </w:div>
    <w:div w:id="1379865693">
      <w:bodyDiv w:val="1"/>
      <w:marLeft w:val="0"/>
      <w:marRight w:val="0"/>
      <w:marTop w:val="0"/>
      <w:marBottom w:val="0"/>
      <w:divBdr>
        <w:top w:val="none" w:sz="0" w:space="0" w:color="auto"/>
        <w:left w:val="none" w:sz="0" w:space="0" w:color="auto"/>
        <w:bottom w:val="none" w:sz="0" w:space="0" w:color="auto"/>
        <w:right w:val="none" w:sz="0" w:space="0" w:color="auto"/>
      </w:divBdr>
    </w:div>
    <w:div w:id="1385788794">
      <w:bodyDiv w:val="1"/>
      <w:marLeft w:val="0"/>
      <w:marRight w:val="0"/>
      <w:marTop w:val="0"/>
      <w:marBottom w:val="0"/>
      <w:divBdr>
        <w:top w:val="none" w:sz="0" w:space="0" w:color="auto"/>
        <w:left w:val="none" w:sz="0" w:space="0" w:color="auto"/>
        <w:bottom w:val="none" w:sz="0" w:space="0" w:color="auto"/>
        <w:right w:val="none" w:sz="0" w:space="0" w:color="auto"/>
      </w:divBdr>
    </w:div>
    <w:div w:id="1385982264">
      <w:bodyDiv w:val="1"/>
      <w:marLeft w:val="0"/>
      <w:marRight w:val="0"/>
      <w:marTop w:val="0"/>
      <w:marBottom w:val="0"/>
      <w:divBdr>
        <w:top w:val="none" w:sz="0" w:space="0" w:color="auto"/>
        <w:left w:val="none" w:sz="0" w:space="0" w:color="auto"/>
        <w:bottom w:val="none" w:sz="0" w:space="0" w:color="auto"/>
        <w:right w:val="none" w:sz="0" w:space="0" w:color="auto"/>
      </w:divBdr>
    </w:div>
    <w:div w:id="1394038340">
      <w:bodyDiv w:val="1"/>
      <w:marLeft w:val="0"/>
      <w:marRight w:val="0"/>
      <w:marTop w:val="0"/>
      <w:marBottom w:val="0"/>
      <w:divBdr>
        <w:top w:val="none" w:sz="0" w:space="0" w:color="auto"/>
        <w:left w:val="none" w:sz="0" w:space="0" w:color="auto"/>
        <w:bottom w:val="none" w:sz="0" w:space="0" w:color="auto"/>
        <w:right w:val="none" w:sz="0" w:space="0" w:color="auto"/>
      </w:divBdr>
    </w:div>
    <w:div w:id="1395393337">
      <w:bodyDiv w:val="1"/>
      <w:marLeft w:val="0"/>
      <w:marRight w:val="0"/>
      <w:marTop w:val="0"/>
      <w:marBottom w:val="0"/>
      <w:divBdr>
        <w:top w:val="none" w:sz="0" w:space="0" w:color="auto"/>
        <w:left w:val="none" w:sz="0" w:space="0" w:color="auto"/>
        <w:bottom w:val="none" w:sz="0" w:space="0" w:color="auto"/>
        <w:right w:val="none" w:sz="0" w:space="0" w:color="auto"/>
      </w:divBdr>
    </w:div>
    <w:div w:id="1396973068">
      <w:bodyDiv w:val="1"/>
      <w:marLeft w:val="0"/>
      <w:marRight w:val="0"/>
      <w:marTop w:val="0"/>
      <w:marBottom w:val="0"/>
      <w:divBdr>
        <w:top w:val="none" w:sz="0" w:space="0" w:color="auto"/>
        <w:left w:val="none" w:sz="0" w:space="0" w:color="auto"/>
        <w:bottom w:val="none" w:sz="0" w:space="0" w:color="auto"/>
        <w:right w:val="none" w:sz="0" w:space="0" w:color="auto"/>
      </w:divBdr>
    </w:div>
    <w:div w:id="1397436848">
      <w:bodyDiv w:val="1"/>
      <w:marLeft w:val="0"/>
      <w:marRight w:val="0"/>
      <w:marTop w:val="0"/>
      <w:marBottom w:val="0"/>
      <w:divBdr>
        <w:top w:val="none" w:sz="0" w:space="0" w:color="auto"/>
        <w:left w:val="none" w:sz="0" w:space="0" w:color="auto"/>
        <w:bottom w:val="none" w:sz="0" w:space="0" w:color="auto"/>
        <w:right w:val="none" w:sz="0" w:space="0" w:color="auto"/>
      </w:divBdr>
    </w:div>
    <w:div w:id="1398165446">
      <w:bodyDiv w:val="1"/>
      <w:marLeft w:val="0"/>
      <w:marRight w:val="0"/>
      <w:marTop w:val="0"/>
      <w:marBottom w:val="0"/>
      <w:divBdr>
        <w:top w:val="none" w:sz="0" w:space="0" w:color="auto"/>
        <w:left w:val="none" w:sz="0" w:space="0" w:color="auto"/>
        <w:bottom w:val="none" w:sz="0" w:space="0" w:color="auto"/>
        <w:right w:val="none" w:sz="0" w:space="0" w:color="auto"/>
      </w:divBdr>
      <w:divsChild>
        <w:div w:id="1051613959">
          <w:marLeft w:val="0"/>
          <w:marRight w:val="0"/>
          <w:marTop w:val="0"/>
          <w:marBottom w:val="0"/>
          <w:divBdr>
            <w:top w:val="none" w:sz="0" w:space="0" w:color="auto"/>
            <w:left w:val="none" w:sz="0" w:space="0" w:color="auto"/>
            <w:bottom w:val="none" w:sz="0" w:space="0" w:color="auto"/>
            <w:right w:val="none" w:sz="0" w:space="0" w:color="auto"/>
          </w:divBdr>
        </w:div>
        <w:div w:id="1265839391">
          <w:marLeft w:val="0"/>
          <w:marRight w:val="0"/>
          <w:marTop w:val="0"/>
          <w:marBottom w:val="0"/>
          <w:divBdr>
            <w:top w:val="none" w:sz="0" w:space="0" w:color="auto"/>
            <w:left w:val="none" w:sz="0" w:space="0" w:color="auto"/>
            <w:bottom w:val="none" w:sz="0" w:space="0" w:color="auto"/>
            <w:right w:val="none" w:sz="0" w:space="0" w:color="auto"/>
          </w:divBdr>
        </w:div>
        <w:div w:id="1490562229">
          <w:marLeft w:val="0"/>
          <w:marRight w:val="0"/>
          <w:marTop w:val="0"/>
          <w:marBottom w:val="0"/>
          <w:divBdr>
            <w:top w:val="none" w:sz="0" w:space="0" w:color="auto"/>
            <w:left w:val="none" w:sz="0" w:space="0" w:color="auto"/>
            <w:bottom w:val="none" w:sz="0" w:space="0" w:color="auto"/>
            <w:right w:val="none" w:sz="0" w:space="0" w:color="auto"/>
          </w:divBdr>
        </w:div>
        <w:div w:id="1828939398">
          <w:marLeft w:val="0"/>
          <w:marRight w:val="0"/>
          <w:marTop w:val="0"/>
          <w:marBottom w:val="0"/>
          <w:divBdr>
            <w:top w:val="none" w:sz="0" w:space="0" w:color="auto"/>
            <w:left w:val="none" w:sz="0" w:space="0" w:color="auto"/>
            <w:bottom w:val="none" w:sz="0" w:space="0" w:color="auto"/>
            <w:right w:val="none" w:sz="0" w:space="0" w:color="auto"/>
          </w:divBdr>
        </w:div>
      </w:divsChild>
    </w:div>
    <w:div w:id="1401440006">
      <w:bodyDiv w:val="1"/>
      <w:marLeft w:val="0"/>
      <w:marRight w:val="0"/>
      <w:marTop w:val="0"/>
      <w:marBottom w:val="0"/>
      <w:divBdr>
        <w:top w:val="none" w:sz="0" w:space="0" w:color="auto"/>
        <w:left w:val="none" w:sz="0" w:space="0" w:color="auto"/>
        <w:bottom w:val="none" w:sz="0" w:space="0" w:color="auto"/>
        <w:right w:val="none" w:sz="0" w:space="0" w:color="auto"/>
      </w:divBdr>
    </w:div>
    <w:div w:id="1402866172">
      <w:bodyDiv w:val="1"/>
      <w:marLeft w:val="0"/>
      <w:marRight w:val="0"/>
      <w:marTop w:val="0"/>
      <w:marBottom w:val="0"/>
      <w:divBdr>
        <w:top w:val="none" w:sz="0" w:space="0" w:color="auto"/>
        <w:left w:val="none" w:sz="0" w:space="0" w:color="auto"/>
        <w:bottom w:val="none" w:sz="0" w:space="0" w:color="auto"/>
        <w:right w:val="none" w:sz="0" w:space="0" w:color="auto"/>
      </w:divBdr>
    </w:div>
    <w:div w:id="1404721009">
      <w:bodyDiv w:val="1"/>
      <w:marLeft w:val="0"/>
      <w:marRight w:val="0"/>
      <w:marTop w:val="0"/>
      <w:marBottom w:val="0"/>
      <w:divBdr>
        <w:top w:val="none" w:sz="0" w:space="0" w:color="auto"/>
        <w:left w:val="none" w:sz="0" w:space="0" w:color="auto"/>
        <w:bottom w:val="none" w:sz="0" w:space="0" w:color="auto"/>
        <w:right w:val="none" w:sz="0" w:space="0" w:color="auto"/>
      </w:divBdr>
    </w:div>
    <w:div w:id="1407412322">
      <w:bodyDiv w:val="1"/>
      <w:marLeft w:val="0"/>
      <w:marRight w:val="0"/>
      <w:marTop w:val="0"/>
      <w:marBottom w:val="0"/>
      <w:divBdr>
        <w:top w:val="none" w:sz="0" w:space="0" w:color="auto"/>
        <w:left w:val="none" w:sz="0" w:space="0" w:color="auto"/>
        <w:bottom w:val="none" w:sz="0" w:space="0" w:color="auto"/>
        <w:right w:val="none" w:sz="0" w:space="0" w:color="auto"/>
      </w:divBdr>
    </w:div>
    <w:div w:id="1409185705">
      <w:bodyDiv w:val="1"/>
      <w:marLeft w:val="0"/>
      <w:marRight w:val="0"/>
      <w:marTop w:val="0"/>
      <w:marBottom w:val="0"/>
      <w:divBdr>
        <w:top w:val="none" w:sz="0" w:space="0" w:color="auto"/>
        <w:left w:val="none" w:sz="0" w:space="0" w:color="auto"/>
        <w:bottom w:val="none" w:sz="0" w:space="0" w:color="auto"/>
        <w:right w:val="none" w:sz="0" w:space="0" w:color="auto"/>
      </w:divBdr>
    </w:div>
    <w:div w:id="1411348823">
      <w:bodyDiv w:val="1"/>
      <w:marLeft w:val="0"/>
      <w:marRight w:val="0"/>
      <w:marTop w:val="0"/>
      <w:marBottom w:val="0"/>
      <w:divBdr>
        <w:top w:val="none" w:sz="0" w:space="0" w:color="auto"/>
        <w:left w:val="none" w:sz="0" w:space="0" w:color="auto"/>
        <w:bottom w:val="none" w:sz="0" w:space="0" w:color="auto"/>
        <w:right w:val="none" w:sz="0" w:space="0" w:color="auto"/>
      </w:divBdr>
      <w:divsChild>
        <w:div w:id="382565747">
          <w:marLeft w:val="0"/>
          <w:marRight w:val="0"/>
          <w:marTop w:val="0"/>
          <w:marBottom w:val="0"/>
          <w:divBdr>
            <w:top w:val="none" w:sz="0" w:space="0" w:color="auto"/>
            <w:left w:val="none" w:sz="0" w:space="0" w:color="auto"/>
            <w:bottom w:val="none" w:sz="0" w:space="0" w:color="auto"/>
            <w:right w:val="none" w:sz="0" w:space="0" w:color="auto"/>
          </w:divBdr>
        </w:div>
        <w:div w:id="780299797">
          <w:marLeft w:val="0"/>
          <w:marRight w:val="0"/>
          <w:marTop w:val="0"/>
          <w:marBottom w:val="0"/>
          <w:divBdr>
            <w:top w:val="none" w:sz="0" w:space="0" w:color="auto"/>
            <w:left w:val="none" w:sz="0" w:space="0" w:color="auto"/>
            <w:bottom w:val="none" w:sz="0" w:space="0" w:color="auto"/>
            <w:right w:val="none" w:sz="0" w:space="0" w:color="auto"/>
          </w:divBdr>
        </w:div>
        <w:div w:id="1119910331">
          <w:marLeft w:val="0"/>
          <w:marRight w:val="0"/>
          <w:marTop w:val="0"/>
          <w:marBottom w:val="0"/>
          <w:divBdr>
            <w:top w:val="none" w:sz="0" w:space="0" w:color="auto"/>
            <w:left w:val="none" w:sz="0" w:space="0" w:color="auto"/>
            <w:bottom w:val="none" w:sz="0" w:space="0" w:color="auto"/>
            <w:right w:val="none" w:sz="0" w:space="0" w:color="auto"/>
          </w:divBdr>
        </w:div>
        <w:div w:id="1635133350">
          <w:marLeft w:val="0"/>
          <w:marRight w:val="0"/>
          <w:marTop w:val="0"/>
          <w:marBottom w:val="0"/>
          <w:divBdr>
            <w:top w:val="none" w:sz="0" w:space="0" w:color="auto"/>
            <w:left w:val="none" w:sz="0" w:space="0" w:color="auto"/>
            <w:bottom w:val="none" w:sz="0" w:space="0" w:color="auto"/>
            <w:right w:val="none" w:sz="0" w:space="0" w:color="auto"/>
          </w:divBdr>
        </w:div>
      </w:divsChild>
    </w:div>
    <w:div w:id="1412386309">
      <w:bodyDiv w:val="1"/>
      <w:marLeft w:val="0"/>
      <w:marRight w:val="0"/>
      <w:marTop w:val="0"/>
      <w:marBottom w:val="0"/>
      <w:divBdr>
        <w:top w:val="none" w:sz="0" w:space="0" w:color="auto"/>
        <w:left w:val="none" w:sz="0" w:space="0" w:color="auto"/>
        <w:bottom w:val="none" w:sz="0" w:space="0" w:color="auto"/>
        <w:right w:val="none" w:sz="0" w:space="0" w:color="auto"/>
      </w:divBdr>
    </w:div>
    <w:div w:id="1416364352">
      <w:bodyDiv w:val="1"/>
      <w:marLeft w:val="0"/>
      <w:marRight w:val="0"/>
      <w:marTop w:val="0"/>
      <w:marBottom w:val="0"/>
      <w:divBdr>
        <w:top w:val="none" w:sz="0" w:space="0" w:color="auto"/>
        <w:left w:val="none" w:sz="0" w:space="0" w:color="auto"/>
        <w:bottom w:val="none" w:sz="0" w:space="0" w:color="auto"/>
        <w:right w:val="none" w:sz="0" w:space="0" w:color="auto"/>
      </w:divBdr>
    </w:div>
    <w:div w:id="1418477268">
      <w:bodyDiv w:val="1"/>
      <w:marLeft w:val="0"/>
      <w:marRight w:val="0"/>
      <w:marTop w:val="0"/>
      <w:marBottom w:val="0"/>
      <w:divBdr>
        <w:top w:val="none" w:sz="0" w:space="0" w:color="auto"/>
        <w:left w:val="none" w:sz="0" w:space="0" w:color="auto"/>
        <w:bottom w:val="none" w:sz="0" w:space="0" w:color="auto"/>
        <w:right w:val="none" w:sz="0" w:space="0" w:color="auto"/>
      </w:divBdr>
    </w:div>
    <w:div w:id="1422220802">
      <w:bodyDiv w:val="1"/>
      <w:marLeft w:val="0"/>
      <w:marRight w:val="0"/>
      <w:marTop w:val="0"/>
      <w:marBottom w:val="0"/>
      <w:divBdr>
        <w:top w:val="none" w:sz="0" w:space="0" w:color="auto"/>
        <w:left w:val="none" w:sz="0" w:space="0" w:color="auto"/>
        <w:bottom w:val="none" w:sz="0" w:space="0" w:color="auto"/>
        <w:right w:val="none" w:sz="0" w:space="0" w:color="auto"/>
      </w:divBdr>
    </w:div>
    <w:div w:id="1422533407">
      <w:bodyDiv w:val="1"/>
      <w:marLeft w:val="0"/>
      <w:marRight w:val="0"/>
      <w:marTop w:val="0"/>
      <w:marBottom w:val="0"/>
      <w:divBdr>
        <w:top w:val="none" w:sz="0" w:space="0" w:color="auto"/>
        <w:left w:val="none" w:sz="0" w:space="0" w:color="auto"/>
        <w:bottom w:val="none" w:sz="0" w:space="0" w:color="auto"/>
        <w:right w:val="none" w:sz="0" w:space="0" w:color="auto"/>
      </w:divBdr>
    </w:div>
    <w:div w:id="1427381488">
      <w:bodyDiv w:val="1"/>
      <w:marLeft w:val="0"/>
      <w:marRight w:val="0"/>
      <w:marTop w:val="0"/>
      <w:marBottom w:val="0"/>
      <w:divBdr>
        <w:top w:val="none" w:sz="0" w:space="0" w:color="auto"/>
        <w:left w:val="none" w:sz="0" w:space="0" w:color="auto"/>
        <w:bottom w:val="none" w:sz="0" w:space="0" w:color="auto"/>
        <w:right w:val="none" w:sz="0" w:space="0" w:color="auto"/>
      </w:divBdr>
    </w:div>
    <w:div w:id="1427774603">
      <w:bodyDiv w:val="1"/>
      <w:marLeft w:val="0"/>
      <w:marRight w:val="0"/>
      <w:marTop w:val="0"/>
      <w:marBottom w:val="0"/>
      <w:divBdr>
        <w:top w:val="none" w:sz="0" w:space="0" w:color="auto"/>
        <w:left w:val="none" w:sz="0" w:space="0" w:color="auto"/>
        <w:bottom w:val="none" w:sz="0" w:space="0" w:color="auto"/>
        <w:right w:val="none" w:sz="0" w:space="0" w:color="auto"/>
      </w:divBdr>
    </w:div>
    <w:div w:id="1429352756">
      <w:bodyDiv w:val="1"/>
      <w:marLeft w:val="0"/>
      <w:marRight w:val="0"/>
      <w:marTop w:val="0"/>
      <w:marBottom w:val="0"/>
      <w:divBdr>
        <w:top w:val="none" w:sz="0" w:space="0" w:color="auto"/>
        <w:left w:val="none" w:sz="0" w:space="0" w:color="auto"/>
        <w:bottom w:val="none" w:sz="0" w:space="0" w:color="auto"/>
        <w:right w:val="none" w:sz="0" w:space="0" w:color="auto"/>
      </w:divBdr>
    </w:div>
    <w:div w:id="1432816488">
      <w:bodyDiv w:val="1"/>
      <w:marLeft w:val="0"/>
      <w:marRight w:val="0"/>
      <w:marTop w:val="0"/>
      <w:marBottom w:val="0"/>
      <w:divBdr>
        <w:top w:val="none" w:sz="0" w:space="0" w:color="auto"/>
        <w:left w:val="none" w:sz="0" w:space="0" w:color="auto"/>
        <w:bottom w:val="none" w:sz="0" w:space="0" w:color="auto"/>
        <w:right w:val="none" w:sz="0" w:space="0" w:color="auto"/>
      </w:divBdr>
    </w:div>
    <w:div w:id="1437556889">
      <w:bodyDiv w:val="1"/>
      <w:marLeft w:val="0"/>
      <w:marRight w:val="0"/>
      <w:marTop w:val="0"/>
      <w:marBottom w:val="0"/>
      <w:divBdr>
        <w:top w:val="none" w:sz="0" w:space="0" w:color="auto"/>
        <w:left w:val="none" w:sz="0" w:space="0" w:color="auto"/>
        <w:bottom w:val="none" w:sz="0" w:space="0" w:color="auto"/>
        <w:right w:val="none" w:sz="0" w:space="0" w:color="auto"/>
      </w:divBdr>
    </w:div>
    <w:div w:id="1439331924">
      <w:bodyDiv w:val="1"/>
      <w:marLeft w:val="0"/>
      <w:marRight w:val="0"/>
      <w:marTop w:val="0"/>
      <w:marBottom w:val="0"/>
      <w:divBdr>
        <w:top w:val="none" w:sz="0" w:space="0" w:color="auto"/>
        <w:left w:val="none" w:sz="0" w:space="0" w:color="auto"/>
        <w:bottom w:val="none" w:sz="0" w:space="0" w:color="auto"/>
        <w:right w:val="none" w:sz="0" w:space="0" w:color="auto"/>
      </w:divBdr>
    </w:div>
    <w:div w:id="1443382817">
      <w:bodyDiv w:val="1"/>
      <w:marLeft w:val="0"/>
      <w:marRight w:val="0"/>
      <w:marTop w:val="0"/>
      <w:marBottom w:val="0"/>
      <w:divBdr>
        <w:top w:val="none" w:sz="0" w:space="0" w:color="auto"/>
        <w:left w:val="none" w:sz="0" w:space="0" w:color="auto"/>
        <w:bottom w:val="none" w:sz="0" w:space="0" w:color="auto"/>
        <w:right w:val="none" w:sz="0" w:space="0" w:color="auto"/>
      </w:divBdr>
    </w:div>
    <w:div w:id="1455368683">
      <w:bodyDiv w:val="1"/>
      <w:marLeft w:val="0"/>
      <w:marRight w:val="0"/>
      <w:marTop w:val="0"/>
      <w:marBottom w:val="0"/>
      <w:divBdr>
        <w:top w:val="none" w:sz="0" w:space="0" w:color="auto"/>
        <w:left w:val="none" w:sz="0" w:space="0" w:color="auto"/>
        <w:bottom w:val="none" w:sz="0" w:space="0" w:color="auto"/>
        <w:right w:val="none" w:sz="0" w:space="0" w:color="auto"/>
      </w:divBdr>
      <w:divsChild>
        <w:div w:id="427240335">
          <w:marLeft w:val="0"/>
          <w:marRight w:val="0"/>
          <w:marTop w:val="0"/>
          <w:marBottom w:val="0"/>
          <w:divBdr>
            <w:top w:val="none" w:sz="0" w:space="0" w:color="auto"/>
            <w:left w:val="none" w:sz="0" w:space="0" w:color="auto"/>
            <w:bottom w:val="none" w:sz="0" w:space="0" w:color="auto"/>
            <w:right w:val="none" w:sz="0" w:space="0" w:color="auto"/>
          </w:divBdr>
        </w:div>
        <w:div w:id="670763055">
          <w:marLeft w:val="0"/>
          <w:marRight w:val="0"/>
          <w:marTop w:val="0"/>
          <w:marBottom w:val="0"/>
          <w:divBdr>
            <w:top w:val="none" w:sz="0" w:space="0" w:color="auto"/>
            <w:left w:val="none" w:sz="0" w:space="0" w:color="auto"/>
            <w:bottom w:val="none" w:sz="0" w:space="0" w:color="auto"/>
            <w:right w:val="none" w:sz="0" w:space="0" w:color="auto"/>
          </w:divBdr>
        </w:div>
        <w:div w:id="1909458515">
          <w:marLeft w:val="0"/>
          <w:marRight w:val="0"/>
          <w:marTop w:val="0"/>
          <w:marBottom w:val="0"/>
          <w:divBdr>
            <w:top w:val="none" w:sz="0" w:space="0" w:color="auto"/>
            <w:left w:val="none" w:sz="0" w:space="0" w:color="auto"/>
            <w:bottom w:val="none" w:sz="0" w:space="0" w:color="auto"/>
            <w:right w:val="none" w:sz="0" w:space="0" w:color="auto"/>
          </w:divBdr>
        </w:div>
        <w:div w:id="377554922">
          <w:marLeft w:val="0"/>
          <w:marRight w:val="0"/>
          <w:marTop w:val="0"/>
          <w:marBottom w:val="0"/>
          <w:divBdr>
            <w:top w:val="none" w:sz="0" w:space="0" w:color="auto"/>
            <w:left w:val="none" w:sz="0" w:space="0" w:color="auto"/>
            <w:bottom w:val="none" w:sz="0" w:space="0" w:color="auto"/>
            <w:right w:val="none" w:sz="0" w:space="0" w:color="auto"/>
          </w:divBdr>
        </w:div>
        <w:div w:id="897664839">
          <w:marLeft w:val="0"/>
          <w:marRight w:val="0"/>
          <w:marTop w:val="0"/>
          <w:marBottom w:val="0"/>
          <w:divBdr>
            <w:top w:val="none" w:sz="0" w:space="0" w:color="auto"/>
            <w:left w:val="none" w:sz="0" w:space="0" w:color="auto"/>
            <w:bottom w:val="none" w:sz="0" w:space="0" w:color="auto"/>
            <w:right w:val="none" w:sz="0" w:space="0" w:color="auto"/>
          </w:divBdr>
        </w:div>
        <w:div w:id="38285971">
          <w:marLeft w:val="0"/>
          <w:marRight w:val="0"/>
          <w:marTop w:val="0"/>
          <w:marBottom w:val="0"/>
          <w:divBdr>
            <w:top w:val="none" w:sz="0" w:space="0" w:color="auto"/>
            <w:left w:val="none" w:sz="0" w:space="0" w:color="auto"/>
            <w:bottom w:val="none" w:sz="0" w:space="0" w:color="auto"/>
            <w:right w:val="none" w:sz="0" w:space="0" w:color="auto"/>
          </w:divBdr>
        </w:div>
      </w:divsChild>
    </w:div>
    <w:div w:id="1461145995">
      <w:bodyDiv w:val="1"/>
      <w:marLeft w:val="0"/>
      <w:marRight w:val="0"/>
      <w:marTop w:val="0"/>
      <w:marBottom w:val="0"/>
      <w:divBdr>
        <w:top w:val="none" w:sz="0" w:space="0" w:color="auto"/>
        <w:left w:val="none" w:sz="0" w:space="0" w:color="auto"/>
        <w:bottom w:val="none" w:sz="0" w:space="0" w:color="auto"/>
        <w:right w:val="none" w:sz="0" w:space="0" w:color="auto"/>
      </w:divBdr>
    </w:div>
    <w:div w:id="1462265372">
      <w:bodyDiv w:val="1"/>
      <w:marLeft w:val="0"/>
      <w:marRight w:val="0"/>
      <w:marTop w:val="0"/>
      <w:marBottom w:val="0"/>
      <w:divBdr>
        <w:top w:val="none" w:sz="0" w:space="0" w:color="auto"/>
        <w:left w:val="none" w:sz="0" w:space="0" w:color="auto"/>
        <w:bottom w:val="none" w:sz="0" w:space="0" w:color="auto"/>
        <w:right w:val="none" w:sz="0" w:space="0" w:color="auto"/>
      </w:divBdr>
      <w:divsChild>
        <w:div w:id="1066755508">
          <w:marLeft w:val="0"/>
          <w:marRight w:val="0"/>
          <w:marTop w:val="0"/>
          <w:marBottom w:val="0"/>
          <w:divBdr>
            <w:top w:val="none" w:sz="0" w:space="0" w:color="auto"/>
            <w:left w:val="none" w:sz="0" w:space="0" w:color="auto"/>
            <w:bottom w:val="none" w:sz="0" w:space="0" w:color="auto"/>
            <w:right w:val="none" w:sz="0" w:space="0" w:color="auto"/>
          </w:divBdr>
        </w:div>
      </w:divsChild>
    </w:div>
    <w:div w:id="1464615310">
      <w:bodyDiv w:val="1"/>
      <w:marLeft w:val="0"/>
      <w:marRight w:val="0"/>
      <w:marTop w:val="0"/>
      <w:marBottom w:val="0"/>
      <w:divBdr>
        <w:top w:val="none" w:sz="0" w:space="0" w:color="auto"/>
        <w:left w:val="none" w:sz="0" w:space="0" w:color="auto"/>
        <w:bottom w:val="none" w:sz="0" w:space="0" w:color="auto"/>
        <w:right w:val="none" w:sz="0" w:space="0" w:color="auto"/>
      </w:divBdr>
    </w:div>
    <w:div w:id="1466042714">
      <w:bodyDiv w:val="1"/>
      <w:marLeft w:val="0"/>
      <w:marRight w:val="0"/>
      <w:marTop w:val="0"/>
      <w:marBottom w:val="0"/>
      <w:divBdr>
        <w:top w:val="none" w:sz="0" w:space="0" w:color="auto"/>
        <w:left w:val="none" w:sz="0" w:space="0" w:color="auto"/>
        <w:bottom w:val="none" w:sz="0" w:space="0" w:color="auto"/>
        <w:right w:val="none" w:sz="0" w:space="0" w:color="auto"/>
      </w:divBdr>
    </w:div>
    <w:div w:id="1466503011">
      <w:bodyDiv w:val="1"/>
      <w:marLeft w:val="0"/>
      <w:marRight w:val="0"/>
      <w:marTop w:val="0"/>
      <w:marBottom w:val="0"/>
      <w:divBdr>
        <w:top w:val="none" w:sz="0" w:space="0" w:color="auto"/>
        <w:left w:val="none" w:sz="0" w:space="0" w:color="auto"/>
        <w:bottom w:val="none" w:sz="0" w:space="0" w:color="auto"/>
        <w:right w:val="none" w:sz="0" w:space="0" w:color="auto"/>
      </w:divBdr>
    </w:div>
    <w:div w:id="1473138654">
      <w:bodyDiv w:val="1"/>
      <w:marLeft w:val="0"/>
      <w:marRight w:val="0"/>
      <w:marTop w:val="0"/>
      <w:marBottom w:val="0"/>
      <w:divBdr>
        <w:top w:val="none" w:sz="0" w:space="0" w:color="auto"/>
        <w:left w:val="none" w:sz="0" w:space="0" w:color="auto"/>
        <w:bottom w:val="none" w:sz="0" w:space="0" w:color="auto"/>
        <w:right w:val="none" w:sz="0" w:space="0" w:color="auto"/>
      </w:divBdr>
    </w:div>
    <w:div w:id="1479763188">
      <w:bodyDiv w:val="1"/>
      <w:marLeft w:val="0"/>
      <w:marRight w:val="0"/>
      <w:marTop w:val="0"/>
      <w:marBottom w:val="0"/>
      <w:divBdr>
        <w:top w:val="none" w:sz="0" w:space="0" w:color="auto"/>
        <w:left w:val="none" w:sz="0" w:space="0" w:color="auto"/>
        <w:bottom w:val="none" w:sz="0" w:space="0" w:color="auto"/>
        <w:right w:val="none" w:sz="0" w:space="0" w:color="auto"/>
      </w:divBdr>
    </w:div>
    <w:div w:id="1483427600">
      <w:bodyDiv w:val="1"/>
      <w:marLeft w:val="0"/>
      <w:marRight w:val="0"/>
      <w:marTop w:val="0"/>
      <w:marBottom w:val="0"/>
      <w:divBdr>
        <w:top w:val="none" w:sz="0" w:space="0" w:color="auto"/>
        <w:left w:val="none" w:sz="0" w:space="0" w:color="auto"/>
        <w:bottom w:val="none" w:sz="0" w:space="0" w:color="auto"/>
        <w:right w:val="none" w:sz="0" w:space="0" w:color="auto"/>
      </w:divBdr>
    </w:div>
    <w:div w:id="1485316785">
      <w:bodyDiv w:val="1"/>
      <w:marLeft w:val="0"/>
      <w:marRight w:val="0"/>
      <w:marTop w:val="0"/>
      <w:marBottom w:val="0"/>
      <w:divBdr>
        <w:top w:val="none" w:sz="0" w:space="0" w:color="auto"/>
        <w:left w:val="none" w:sz="0" w:space="0" w:color="auto"/>
        <w:bottom w:val="none" w:sz="0" w:space="0" w:color="auto"/>
        <w:right w:val="none" w:sz="0" w:space="0" w:color="auto"/>
      </w:divBdr>
      <w:divsChild>
        <w:div w:id="1286814822">
          <w:marLeft w:val="0"/>
          <w:marRight w:val="0"/>
          <w:marTop w:val="0"/>
          <w:marBottom w:val="0"/>
          <w:divBdr>
            <w:top w:val="none" w:sz="0" w:space="0" w:color="auto"/>
            <w:left w:val="none" w:sz="0" w:space="0" w:color="auto"/>
            <w:bottom w:val="none" w:sz="0" w:space="0" w:color="auto"/>
            <w:right w:val="none" w:sz="0" w:space="0" w:color="auto"/>
          </w:divBdr>
        </w:div>
        <w:div w:id="974330320">
          <w:marLeft w:val="0"/>
          <w:marRight w:val="0"/>
          <w:marTop w:val="0"/>
          <w:marBottom w:val="0"/>
          <w:divBdr>
            <w:top w:val="none" w:sz="0" w:space="0" w:color="auto"/>
            <w:left w:val="none" w:sz="0" w:space="0" w:color="auto"/>
            <w:bottom w:val="none" w:sz="0" w:space="0" w:color="auto"/>
            <w:right w:val="none" w:sz="0" w:space="0" w:color="auto"/>
          </w:divBdr>
        </w:div>
        <w:div w:id="1362784887">
          <w:marLeft w:val="0"/>
          <w:marRight w:val="0"/>
          <w:marTop w:val="0"/>
          <w:marBottom w:val="0"/>
          <w:divBdr>
            <w:top w:val="none" w:sz="0" w:space="0" w:color="auto"/>
            <w:left w:val="none" w:sz="0" w:space="0" w:color="auto"/>
            <w:bottom w:val="none" w:sz="0" w:space="0" w:color="auto"/>
            <w:right w:val="none" w:sz="0" w:space="0" w:color="auto"/>
          </w:divBdr>
        </w:div>
      </w:divsChild>
    </w:div>
    <w:div w:id="1488935441">
      <w:bodyDiv w:val="1"/>
      <w:marLeft w:val="0"/>
      <w:marRight w:val="0"/>
      <w:marTop w:val="0"/>
      <w:marBottom w:val="0"/>
      <w:divBdr>
        <w:top w:val="none" w:sz="0" w:space="0" w:color="auto"/>
        <w:left w:val="none" w:sz="0" w:space="0" w:color="auto"/>
        <w:bottom w:val="none" w:sz="0" w:space="0" w:color="auto"/>
        <w:right w:val="none" w:sz="0" w:space="0" w:color="auto"/>
      </w:divBdr>
    </w:div>
    <w:div w:id="1493906385">
      <w:bodyDiv w:val="1"/>
      <w:marLeft w:val="0"/>
      <w:marRight w:val="0"/>
      <w:marTop w:val="0"/>
      <w:marBottom w:val="0"/>
      <w:divBdr>
        <w:top w:val="none" w:sz="0" w:space="0" w:color="auto"/>
        <w:left w:val="none" w:sz="0" w:space="0" w:color="auto"/>
        <w:bottom w:val="none" w:sz="0" w:space="0" w:color="auto"/>
        <w:right w:val="none" w:sz="0" w:space="0" w:color="auto"/>
      </w:divBdr>
    </w:div>
    <w:div w:id="1495562446">
      <w:bodyDiv w:val="1"/>
      <w:marLeft w:val="0"/>
      <w:marRight w:val="0"/>
      <w:marTop w:val="0"/>
      <w:marBottom w:val="0"/>
      <w:divBdr>
        <w:top w:val="none" w:sz="0" w:space="0" w:color="auto"/>
        <w:left w:val="none" w:sz="0" w:space="0" w:color="auto"/>
        <w:bottom w:val="none" w:sz="0" w:space="0" w:color="auto"/>
        <w:right w:val="none" w:sz="0" w:space="0" w:color="auto"/>
      </w:divBdr>
    </w:div>
    <w:div w:id="1500148783">
      <w:bodyDiv w:val="1"/>
      <w:marLeft w:val="0"/>
      <w:marRight w:val="0"/>
      <w:marTop w:val="0"/>
      <w:marBottom w:val="0"/>
      <w:divBdr>
        <w:top w:val="none" w:sz="0" w:space="0" w:color="auto"/>
        <w:left w:val="none" w:sz="0" w:space="0" w:color="auto"/>
        <w:bottom w:val="none" w:sz="0" w:space="0" w:color="auto"/>
        <w:right w:val="none" w:sz="0" w:space="0" w:color="auto"/>
      </w:divBdr>
    </w:div>
    <w:div w:id="1509250828">
      <w:bodyDiv w:val="1"/>
      <w:marLeft w:val="0"/>
      <w:marRight w:val="0"/>
      <w:marTop w:val="0"/>
      <w:marBottom w:val="0"/>
      <w:divBdr>
        <w:top w:val="none" w:sz="0" w:space="0" w:color="auto"/>
        <w:left w:val="none" w:sz="0" w:space="0" w:color="auto"/>
        <w:bottom w:val="none" w:sz="0" w:space="0" w:color="auto"/>
        <w:right w:val="none" w:sz="0" w:space="0" w:color="auto"/>
      </w:divBdr>
    </w:div>
    <w:div w:id="1515604975">
      <w:bodyDiv w:val="1"/>
      <w:marLeft w:val="0"/>
      <w:marRight w:val="0"/>
      <w:marTop w:val="0"/>
      <w:marBottom w:val="0"/>
      <w:divBdr>
        <w:top w:val="none" w:sz="0" w:space="0" w:color="auto"/>
        <w:left w:val="none" w:sz="0" w:space="0" w:color="auto"/>
        <w:bottom w:val="none" w:sz="0" w:space="0" w:color="auto"/>
        <w:right w:val="none" w:sz="0" w:space="0" w:color="auto"/>
      </w:divBdr>
      <w:divsChild>
        <w:div w:id="2137067057">
          <w:marLeft w:val="0"/>
          <w:marRight w:val="0"/>
          <w:marTop w:val="0"/>
          <w:marBottom w:val="0"/>
          <w:divBdr>
            <w:top w:val="none" w:sz="0" w:space="0" w:color="auto"/>
            <w:left w:val="none" w:sz="0" w:space="0" w:color="auto"/>
            <w:bottom w:val="none" w:sz="0" w:space="0" w:color="auto"/>
            <w:right w:val="none" w:sz="0" w:space="0" w:color="auto"/>
          </w:divBdr>
        </w:div>
        <w:div w:id="138620402">
          <w:marLeft w:val="0"/>
          <w:marRight w:val="0"/>
          <w:marTop w:val="0"/>
          <w:marBottom w:val="0"/>
          <w:divBdr>
            <w:top w:val="none" w:sz="0" w:space="0" w:color="auto"/>
            <w:left w:val="none" w:sz="0" w:space="0" w:color="auto"/>
            <w:bottom w:val="none" w:sz="0" w:space="0" w:color="auto"/>
            <w:right w:val="none" w:sz="0" w:space="0" w:color="auto"/>
          </w:divBdr>
        </w:div>
        <w:div w:id="954021834">
          <w:marLeft w:val="0"/>
          <w:marRight w:val="0"/>
          <w:marTop w:val="0"/>
          <w:marBottom w:val="0"/>
          <w:divBdr>
            <w:top w:val="none" w:sz="0" w:space="0" w:color="auto"/>
            <w:left w:val="none" w:sz="0" w:space="0" w:color="auto"/>
            <w:bottom w:val="none" w:sz="0" w:space="0" w:color="auto"/>
            <w:right w:val="none" w:sz="0" w:space="0" w:color="auto"/>
          </w:divBdr>
        </w:div>
        <w:div w:id="1805153681">
          <w:marLeft w:val="0"/>
          <w:marRight w:val="0"/>
          <w:marTop w:val="0"/>
          <w:marBottom w:val="0"/>
          <w:divBdr>
            <w:top w:val="none" w:sz="0" w:space="0" w:color="auto"/>
            <w:left w:val="none" w:sz="0" w:space="0" w:color="auto"/>
            <w:bottom w:val="none" w:sz="0" w:space="0" w:color="auto"/>
            <w:right w:val="none" w:sz="0" w:space="0" w:color="auto"/>
          </w:divBdr>
        </w:div>
        <w:div w:id="1488935334">
          <w:marLeft w:val="0"/>
          <w:marRight w:val="0"/>
          <w:marTop w:val="0"/>
          <w:marBottom w:val="0"/>
          <w:divBdr>
            <w:top w:val="none" w:sz="0" w:space="0" w:color="auto"/>
            <w:left w:val="none" w:sz="0" w:space="0" w:color="auto"/>
            <w:bottom w:val="none" w:sz="0" w:space="0" w:color="auto"/>
            <w:right w:val="none" w:sz="0" w:space="0" w:color="auto"/>
          </w:divBdr>
        </w:div>
        <w:div w:id="1675918801">
          <w:marLeft w:val="0"/>
          <w:marRight w:val="0"/>
          <w:marTop w:val="0"/>
          <w:marBottom w:val="0"/>
          <w:divBdr>
            <w:top w:val="none" w:sz="0" w:space="0" w:color="auto"/>
            <w:left w:val="none" w:sz="0" w:space="0" w:color="auto"/>
            <w:bottom w:val="none" w:sz="0" w:space="0" w:color="auto"/>
            <w:right w:val="none" w:sz="0" w:space="0" w:color="auto"/>
          </w:divBdr>
        </w:div>
      </w:divsChild>
    </w:div>
    <w:div w:id="1525243434">
      <w:bodyDiv w:val="1"/>
      <w:marLeft w:val="0"/>
      <w:marRight w:val="0"/>
      <w:marTop w:val="0"/>
      <w:marBottom w:val="0"/>
      <w:divBdr>
        <w:top w:val="none" w:sz="0" w:space="0" w:color="auto"/>
        <w:left w:val="none" w:sz="0" w:space="0" w:color="auto"/>
        <w:bottom w:val="none" w:sz="0" w:space="0" w:color="auto"/>
        <w:right w:val="none" w:sz="0" w:space="0" w:color="auto"/>
      </w:divBdr>
      <w:divsChild>
        <w:div w:id="357855650">
          <w:marLeft w:val="0"/>
          <w:marRight w:val="0"/>
          <w:marTop w:val="0"/>
          <w:marBottom w:val="0"/>
          <w:divBdr>
            <w:top w:val="none" w:sz="0" w:space="0" w:color="auto"/>
            <w:left w:val="none" w:sz="0" w:space="0" w:color="auto"/>
            <w:bottom w:val="none" w:sz="0" w:space="0" w:color="auto"/>
            <w:right w:val="none" w:sz="0" w:space="0" w:color="auto"/>
          </w:divBdr>
        </w:div>
        <w:div w:id="1005982562">
          <w:marLeft w:val="0"/>
          <w:marRight w:val="0"/>
          <w:marTop w:val="0"/>
          <w:marBottom w:val="0"/>
          <w:divBdr>
            <w:top w:val="none" w:sz="0" w:space="0" w:color="auto"/>
            <w:left w:val="none" w:sz="0" w:space="0" w:color="auto"/>
            <w:bottom w:val="none" w:sz="0" w:space="0" w:color="auto"/>
            <w:right w:val="none" w:sz="0" w:space="0" w:color="auto"/>
          </w:divBdr>
        </w:div>
        <w:div w:id="1114861928">
          <w:marLeft w:val="0"/>
          <w:marRight w:val="0"/>
          <w:marTop w:val="0"/>
          <w:marBottom w:val="0"/>
          <w:divBdr>
            <w:top w:val="none" w:sz="0" w:space="0" w:color="auto"/>
            <w:left w:val="none" w:sz="0" w:space="0" w:color="auto"/>
            <w:bottom w:val="none" w:sz="0" w:space="0" w:color="auto"/>
            <w:right w:val="none" w:sz="0" w:space="0" w:color="auto"/>
          </w:divBdr>
        </w:div>
        <w:div w:id="1187477521">
          <w:marLeft w:val="0"/>
          <w:marRight w:val="0"/>
          <w:marTop w:val="0"/>
          <w:marBottom w:val="0"/>
          <w:divBdr>
            <w:top w:val="none" w:sz="0" w:space="0" w:color="auto"/>
            <w:left w:val="none" w:sz="0" w:space="0" w:color="auto"/>
            <w:bottom w:val="none" w:sz="0" w:space="0" w:color="auto"/>
            <w:right w:val="none" w:sz="0" w:space="0" w:color="auto"/>
          </w:divBdr>
        </w:div>
        <w:div w:id="1989430414">
          <w:marLeft w:val="0"/>
          <w:marRight w:val="0"/>
          <w:marTop w:val="0"/>
          <w:marBottom w:val="0"/>
          <w:divBdr>
            <w:top w:val="none" w:sz="0" w:space="0" w:color="auto"/>
            <w:left w:val="none" w:sz="0" w:space="0" w:color="auto"/>
            <w:bottom w:val="none" w:sz="0" w:space="0" w:color="auto"/>
            <w:right w:val="none" w:sz="0" w:space="0" w:color="auto"/>
          </w:divBdr>
        </w:div>
        <w:div w:id="1995447079">
          <w:marLeft w:val="0"/>
          <w:marRight w:val="0"/>
          <w:marTop w:val="0"/>
          <w:marBottom w:val="0"/>
          <w:divBdr>
            <w:top w:val="none" w:sz="0" w:space="0" w:color="auto"/>
            <w:left w:val="none" w:sz="0" w:space="0" w:color="auto"/>
            <w:bottom w:val="none" w:sz="0" w:space="0" w:color="auto"/>
            <w:right w:val="none" w:sz="0" w:space="0" w:color="auto"/>
          </w:divBdr>
        </w:div>
      </w:divsChild>
    </w:div>
    <w:div w:id="1525679314">
      <w:bodyDiv w:val="1"/>
      <w:marLeft w:val="0"/>
      <w:marRight w:val="0"/>
      <w:marTop w:val="0"/>
      <w:marBottom w:val="0"/>
      <w:divBdr>
        <w:top w:val="none" w:sz="0" w:space="0" w:color="auto"/>
        <w:left w:val="none" w:sz="0" w:space="0" w:color="auto"/>
        <w:bottom w:val="none" w:sz="0" w:space="0" w:color="auto"/>
        <w:right w:val="none" w:sz="0" w:space="0" w:color="auto"/>
      </w:divBdr>
    </w:div>
    <w:div w:id="1540164249">
      <w:bodyDiv w:val="1"/>
      <w:marLeft w:val="0"/>
      <w:marRight w:val="0"/>
      <w:marTop w:val="0"/>
      <w:marBottom w:val="0"/>
      <w:divBdr>
        <w:top w:val="none" w:sz="0" w:space="0" w:color="auto"/>
        <w:left w:val="none" w:sz="0" w:space="0" w:color="auto"/>
        <w:bottom w:val="none" w:sz="0" w:space="0" w:color="auto"/>
        <w:right w:val="none" w:sz="0" w:space="0" w:color="auto"/>
      </w:divBdr>
    </w:div>
    <w:div w:id="1549295942">
      <w:bodyDiv w:val="1"/>
      <w:marLeft w:val="0"/>
      <w:marRight w:val="0"/>
      <w:marTop w:val="0"/>
      <w:marBottom w:val="0"/>
      <w:divBdr>
        <w:top w:val="none" w:sz="0" w:space="0" w:color="auto"/>
        <w:left w:val="none" w:sz="0" w:space="0" w:color="auto"/>
        <w:bottom w:val="none" w:sz="0" w:space="0" w:color="auto"/>
        <w:right w:val="none" w:sz="0" w:space="0" w:color="auto"/>
      </w:divBdr>
    </w:div>
    <w:div w:id="1553268814">
      <w:bodyDiv w:val="1"/>
      <w:marLeft w:val="0"/>
      <w:marRight w:val="0"/>
      <w:marTop w:val="0"/>
      <w:marBottom w:val="0"/>
      <w:divBdr>
        <w:top w:val="none" w:sz="0" w:space="0" w:color="auto"/>
        <w:left w:val="none" w:sz="0" w:space="0" w:color="auto"/>
        <w:bottom w:val="none" w:sz="0" w:space="0" w:color="auto"/>
        <w:right w:val="none" w:sz="0" w:space="0" w:color="auto"/>
      </w:divBdr>
      <w:divsChild>
        <w:div w:id="1425540802">
          <w:marLeft w:val="0"/>
          <w:marRight w:val="0"/>
          <w:marTop w:val="0"/>
          <w:marBottom w:val="0"/>
          <w:divBdr>
            <w:top w:val="none" w:sz="0" w:space="0" w:color="auto"/>
            <w:left w:val="none" w:sz="0" w:space="0" w:color="auto"/>
            <w:bottom w:val="none" w:sz="0" w:space="0" w:color="auto"/>
            <w:right w:val="none" w:sz="0" w:space="0" w:color="auto"/>
          </w:divBdr>
        </w:div>
        <w:div w:id="1054083272">
          <w:marLeft w:val="0"/>
          <w:marRight w:val="0"/>
          <w:marTop w:val="0"/>
          <w:marBottom w:val="0"/>
          <w:divBdr>
            <w:top w:val="none" w:sz="0" w:space="0" w:color="auto"/>
            <w:left w:val="none" w:sz="0" w:space="0" w:color="auto"/>
            <w:bottom w:val="none" w:sz="0" w:space="0" w:color="auto"/>
            <w:right w:val="none" w:sz="0" w:space="0" w:color="auto"/>
          </w:divBdr>
        </w:div>
      </w:divsChild>
    </w:div>
    <w:div w:id="1554730979">
      <w:bodyDiv w:val="1"/>
      <w:marLeft w:val="0"/>
      <w:marRight w:val="0"/>
      <w:marTop w:val="0"/>
      <w:marBottom w:val="0"/>
      <w:divBdr>
        <w:top w:val="none" w:sz="0" w:space="0" w:color="auto"/>
        <w:left w:val="none" w:sz="0" w:space="0" w:color="auto"/>
        <w:bottom w:val="none" w:sz="0" w:space="0" w:color="auto"/>
        <w:right w:val="none" w:sz="0" w:space="0" w:color="auto"/>
      </w:divBdr>
    </w:div>
    <w:div w:id="1556087965">
      <w:bodyDiv w:val="1"/>
      <w:marLeft w:val="0"/>
      <w:marRight w:val="0"/>
      <w:marTop w:val="0"/>
      <w:marBottom w:val="0"/>
      <w:divBdr>
        <w:top w:val="none" w:sz="0" w:space="0" w:color="auto"/>
        <w:left w:val="none" w:sz="0" w:space="0" w:color="auto"/>
        <w:bottom w:val="none" w:sz="0" w:space="0" w:color="auto"/>
        <w:right w:val="none" w:sz="0" w:space="0" w:color="auto"/>
      </w:divBdr>
    </w:div>
    <w:div w:id="1558517307">
      <w:bodyDiv w:val="1"/>
      <w:marLeft w:val="0"/>
      <w:marRight w:val="0"/>
      <w:marTop w:val="0"/>
      <w:marBottom w:val="0"/>
      <w:divBdr>
        <w:top w:val="none" w:sz="0" w:space="0" w:color="auto"/>
        <w:left w:val="none" w:sz="0" w:space="0" w:color="auto"/>
        <w:bottom w:val="none" w:sz="0" w:space="0" w:color="auto"/>
        <w:right w:val="none" w:sz="0" w:space="0" w:color="auto"/>
      </w:divBdr>
    </w:div>
    <w:div w:id="1558977388">
      <w:bodyDiv w:val="1"/>
      <w:marLeft w:val="0"/>
      <w:marRight w:val="0"/>
      <w:marTop w:val="0"/>
      <w:marBottom w:val="0"/>
      <w:divBdr>
        <w:top w:val="none" w:sz="0" w:space="0" w:color="auto"/>
        <w:left w:val="none" w:sz="0" w:space="0" w:color="auto"/>
        <w:bottom w:val="none" w:sz="0" w:space="0" w:color="auto"/>
        <w:right w:val="none" w:sz="0" w:space="0" w:color="auto"/>
      </w:divBdr>
    </w:div>
    <w:div w:id="1564489535">
      <w:bodyDiv w:val="1"/>
      <w:marLeft w:val="0"/>
      <w:marRight w:val="0"/>
      <w:marTop w:val="0"/>
      <w:marBottom w:val="0"/>
      <w:divBdr>
        <w:top w:val="none" w:sz="0" w:space="0" w:color="auto"/>
        <w:left w:val="none" w:sz="0" w:space="0" w:color="auto"/>
        <w:bottom w:val="none" w:sz="0" w:space="0" w:color="auto"/>
        <w:right w:val="none" w:sz="0" w:space="0" w:color="auto"/>
      </w:divBdr>
    </w:div>
    <w:div w:id="1565263174">
      <w:bodyDiv w:val="1"/>
      <w:marLeft w:val="0"/>
      <w:marRight w:val="0"/>
      <w:marTop w:val="0"/>
      <w:marBottom w:val="0"/>
      <w:divBdr>
        <w:top w:val="none" w:sz="0" w:space="0" w:color="auto"/>
        <w:left w:val="none" w:sz="0" w:space="0" w:color="auto"/>
        <w:bottom w:val="none" w:sz="0" w:space="0" w:color="auto"/>
        <w:right w:val="none" w:sz="0" w:space="0" w:color="auto"/>
      </w:divBdr>
    </w:div>
    <w:div w:id="1566336302">
      <w:bodyDiv w:val="1"/>
      <w:marLeft w:val="0"/>
      <w:marRight w:val="0"/>
      <w:marTop w:val="0"/>
      <w:marBottom w:val="0"/>
      <w:divBdr>
        <w:top w:val="none" w:sz="0" w:space="0" w:color="auto"/>
        <w:left w:val="none" w:sz="0" w:space="0" w:color="auto"/>
        <w:bottom w:val="none" w:sz="0" w:space="0" w:color="auto"/>
        <w:right w:val="none" w:sz="0" w:space="0" w:color="auto"/>
      </w:divBdr>
      <w:divsChild>
        <w:div w:id="1612856285">
          <w:marLeft w:val="0"/>
          <w:marRight w:val="0"/>
          <w:marTop w:val="0"/>
          <w:marBottom w:val="0"/>
          <w:divBdr>
            <w:top w:val="none" w:sz="0" w:space="0" w:color="auto"/>
            <w:left w:val="none" w:sz="0" w:space="0" w:color="auto"/>
            <w:bottom w:val="none" w:sz="0" w:space="0" w:color="auto"/>
            <w:right w:val="none" w:sz="0" w:space="0" w:color="auto"/>
          </w:divBdr>
        </w:div>
        <w:div w:id="577445949">
          <w:marLeft w:val="0"/>
          <w:marRight w:val="0"/>
          <w:marTop w:val="0"/>
          <w:marBottom w:val="0"/>
          <w:divBdr>
            <w:top w:val="none" w:sz="0" w:space="0" w:color="auto"/>
            <w:left w:val="none" w:sz="0" w:space="0" w:color="auto"/>
            <w:bottom w:val="none" w:sz="0" w:space="0" w:color="auto"/>
            <w:right w:val="none" w:sz="0" w:space="0" w:color="auto"/>
          </w:divBdr>
        </w:div>
      </w:divsChild>
    </w:div>
    <w:div w:id="1566605062">
      <w:bodyDiv w:val="1"/>
      <w:marLeft w:val="0"/>
      <w:marRight w:val="0"/>
      <w:marTop w:val="0"/>
      <w:marBottom w:val="0"/>
      <w:divBdr>
        <w:top w:val="none" w:sz="0" w:space="0" w:color="auto"/>
        <w:left w:val="none" w:sz="0" w:space="0" w:color="auto"/>
        <w:bottom w:val="none" w:sz="0" w:space="0" w:color="auto"/>
        <w:right w:val="none" w:sz="0" w:space="0" w:color="auto"/>
      </w:divBdr>
    </w:div>
    <w:div w:id="1570655540">
      <w:bodyDiv w:val="1"/>
      <w:marLeft w:val="0"/>
      <w:marRight w:val="0"/>
      <w:marTop w:val="0"/>
      <w:marBottom w:val="0"/>
      <w:divBdr>
        <w:top w:val="none" w:sz="0" w:space="0" w:color="auto"/>
        <w:left w:val="none" w:sz="0" w:space="0" w:color="auto"/>
        <w:bottom w:val="none" w:sz="0" w:space="0" w:color="auto"/>
        <w:right w:val="none" w:sz="0" w:space="0" w:color="auto"/>
      </w:divBdr>
    </w:div>
    <w:div w:id="1570994844">
      <w:bodyDiv w:val="1"/>
      <w:marLeft w:val="0"/>
      <w:marRight w:val="0"/>
      <w:marTop w:val="0"/>
      <w:marBottom w:val="0"/>
      <w:divBdr>
        <w:top w:val="none" w:sz="0" w:space="0" w:color="auto"/>
        <w:left w:val="none" w:sz="0" w:space="0" w:color="auto"/>
        <w:bottom w:val="none" w:sz="0" w:space="0" w:color="auto"/>
        <w:right w:val="none" w:sz="0" w:space="0" w:color="auto"/>
      </w:divBdr>
    </w:div>
    <w:div w:id="1571186313">
      <w:bodyDiv w:val="1"/>
      <w:marLeft w:val="0"/>
      <w:marRight w:val="0"/>
      <w:marTop w:val="0"/>
      <w:marBottom w:val="0"/>
      <w:divBdr>
        <w:top w:val="none" w:sz="0" w:space="0" w:color="auto"/>
        <w:left w:val="none" w:sz="0" w:space="0" w:color="auto"/>
        <w:bottom w:val="none" w:sz="0" w:space="0" w:color="auto"/>
        <w:right w:val="none" w:sz="0" w:space="0" w:color="auto"/>
      </w:divBdr>
    </w:div>
    <w:div w:id="1572277198">
      <w:bodyDiv w:val="1"/>
      <w:marLeft w:val="0"/>
      <w:marRight w:val="0"/>
      <w:marTop w:val="0"/>
      <w:marBottom w:val="0"/>
      <w:divBdr>
        <w:top w:val="none" w:sz="0" w:space="0" w:color="auto"/>
        <w:left w:val="none" w:sz="0" w:space="0" w:color="auto"/>
        <w:bottom w:val="none" w:sz="0" w:space="0" w:color="auto"/>
        <w:right w:val="none" w:sz="0" w:space="0" w:color="auto"/>
      </w:divBdr>
    </w:div>
    <w:div w:id="1574311892">
      <w:bodyDiv w:val="1"/>
      <w:marLeft w:val="0"/>
      <w:marRight w:val="0"/>
      <w:marTop w:val="0"/>
      <w:marBottom w:val="0"/>
      <w:divBdr>
        <w:top w:val="none" w:sz="0" w:space="0" w:color="auto"/>
        <w:left w:val="none" w:sz="0" w:space="0" w:color="auto"/>
        <w:bottom w:val="none" w:sz="0" w:space="0" w:color="auto"/>
        <w:right w:val="none" w:sz="0" w:space="0" w:color="auto"/>
      </w:divBdr>
    </w:div>
    <w:div w:id="1579897738">
      <w:bodyDiv w:val="1"/>
      <w:marLeft w:val="0"/>
      <w:marRight w:val="0"/>
      <w:marTop w:val="0"/>
      <w:marBottom w:val="0"/>
      <w:divBdr>
        <w:top w:val="none" w:sz="0" w:space="0" w:color="auto"/>
        <w:left w:val="none" w:sz="0" w:space="0" w:color="auto"/>
        <w:bottom w:val="none" w:sz="0" w:space="0" w:color="auto"/>
        <w:right w:val="none" w:sz="0" w:space="0" w:color="auto"/>
      </w:divBdr>
    </w:div>
    <w:div w:id="1580938745">
      <w:bodyDiv w:val="1"/>
      <w:marLeft w:val="0"/>
      <w:marRight w:val="0"/>
      <w:marTop w:val="0"/>
      <w:marBottom w:val="0"/>
      <w:divBdr>
        <w:top w:val="none" w:sz="0" w:space="0" w:color="auto"/>
        <w:left w:val="none" w:sz="0" w:space="0" w:color="auto"/>
        <w:bottom w:val="none" w:sz="0" w:space="0" w:color="auto"/>
        <w:right w:val="none" w:sz="0" w:space="0" w:color="auto"/>
      </w:divBdr>
    </w:div>
    <w:div w:id="1582638328">
      <w:bodyDiv w:val="1"/>
      <w:marLeft w:val="0"/>
      <w:marRight w:val="0"/>
      <w:marTop w:val="0"/>
      <w:marBottom w:val="0"/>
      <w:divBdr>
        <w:top w:val="none" w:sz="0" w:space="0" w:color="auto"/>
        <w:left w:val="none" w:sz="0" w:space="0" w:color="auto"/>
        <w:bottom w:val="none" w:sz="0" w:space="0" w:color="auto"/>
        <w:right w:val="none" w:sz="0" w:space="0" w:color="auto"/>
      </w:divBdr>
    </w:div>
    <w:div w:id="1586762561">
      <w:bodyDiv w:val="1"/>
      <w:marLeft w:val="0"/>
      <w:marRight w:val="0"/>
      <w:marTop w:val="0"/>
      <w:marBottom w:val="0"/>
      <w:divBdr>
        <w:top w:val="none" w:sz="0" w:space="0" w:color="auto"/>
        <w:left w:val="none" w:sz="0" w:space="0" w:color="auto"/>
        <w:bottom w:val="none" w:sz="0" w:space="0" w:color="auto"/>
        <w:right w:val="none" w:sz="0" w:space="0" w:color="auto"/>
      </w:divBdr>
    </w:div>
    <w:div w:id="1591621580">
      <w:bodyDiv w:val="1"/>
      <w:marLeft w:val="0"/>
      <w:marRight w:val="0"/>
      <w:marTop w:val="0"/>
      <w:marBottom w:val="0"/>
      <w:divBdr>
        <w:top w:val="none" w:sz="0" w:space="0" w:color="auto"/>
        <w:left w:val="none" w:sz="0" w:space="0" w:color="auto"/>
        <w:bottom w:val="none" w:sz="0" w:space="0" w:color="auto"/>
        <w:right w:val="none" w:sz="0" w:space="0" w:color="auto"/>
      </w:divBdr>
      <w:divsChild>
        <w:div w:id="1190223735">
          <w:marLeft w:val="0"/>
          <w:marRight w:val="0"/>
          <w:marTop w:val="0"/>
          <w:marBottom w:val="0"/>
          <w:divBdr>
            <w:top w:val="none" w:sz="0" w:space="0" w:color="auto"/>
            <w:left w:val="none" w:sz="0" w:space="0" w:color="auto"/>
            <w:bottom w:val="none" w:sz="0" w:space="0" w:color="auto"/>
            <w:right w:val="none" w:sz="0" w:space="0" w:color="auto"/>
          </w:divBdr>
        </w:div>
        <w:div w:id="304357721">
          <w:marLeft w:val="0"/>
          <w:marRight w:val="0"/>
          <w:marTop w:val="0"/>
          <w:marBottom w:val="0"/>
          <w:divBdr>
            <w:top w:val="none" w:sz="0" w:space="0" w:color="auto"/>
            <w:left w:val="none" w:sz="0" w:space="0" w:color="auto"/>
            <w:bottom w:val="none" w:sz="0" w:space="0" w:color="auto"/>
            <w:right w:val="none" w:sz="0" w:space="0" w:color="auto"/>
          </w:divBdr>
        </w:div>
        <w:div w:id="1635989911">
          <w:marLeft w:val="0"/>
          <w:marRight w:val="0"/>
          <w:marTop w:val="0"/>
          <w:marBottom w:val="0"/>
          <w:divBdr>
            <w:top w:val="none" w:sz="0" w:space="0" w:color="auto"/>
            <w:left w:val="none" w:sz="0" w:space="0" w:color="auto"/>
            <w:bottom w:val="none" w:sz="0" w:space="0" w:color="auto"/>
            <w:right w:val="none" w:sz="0" w:space="0" w:color="auto"/>
          </w:divBdr>
        </w:div>
        <w:div w:id="122357076">
          <w:marLeft w:val="0"/>
          <w:marRight w:val="0"/>
          <w:marTop w:val="0"/>
          <w:marBottom w:val="0"/>
          <w:divBdr>
            <w:top w:val="none" w:sz="0" w:space="0" w:color="auto"/>
            <w:left w:val="none" w:sz="0" w:space="0" w:color="auto"/>
            <w:bottom w:val="none" w:sz="0" w:space="0" w:color="auto"/>
            <w:right w:val="none" w:sz="0" w:space="0" w:color="auto"/>
          </w:divBdr>
        </w:div>
      </w:divsChild>
    </w:div>
    <w:div w:id="1602562580">
      <w:bodyDiv w:val="1"/>
      <w:marLeft w:val="0"/>
      <w:marRight w:val="0"/>
      <w:marTop w:val="0"/>
      <w:marBottom w:val="0"/>
      <w:divBdr>
        <w:top w:val="none" w:sz="0" w:space="0" w:color="auto"/>
        <w:left w:val="none" w:sz="0" w:space="0" w:color="auto"/>
        <w:bottom w:val="none" w:sz="0" w:space="0" w:color="auto"/>
        <w:right w:val="none" w:sz="0" w:space="0" w:color="auto"/>
      </w:divBdr>
      <w:divsChild>
        <w:div w:id="366687548">
          <w:marLeft w:val="0"/>
          <w:marRight w:val="0"/>
          <w:marTop w:val="0"/>
          <w:marBottom w:val="0"/>
          <w:divBdr>
            <w:top w:val="none" w:sz="0" w:space="0" w:color="auto"/>
            <w:left w:val="none" w:sz="0" w:space="0" w:color="auto"/>
            <w:bottom w:val="none" w:sz="0" w:space="0" w:color="auto"/>
            <w:right w:val="none" w:sz="0" w:space="0" w:color="auto"/>
          </w:divBdr>
        </w:div>
        <w:div w:id="1244299215">
          <w:marLeft w:val="0"/>
          <w:marRight w:val="0"/>
          <w:marTop w:val="0"/>
          <w:marBottom w:val="0"/>
          <w:divBdr>
            <w:top w:val="none" w:sz="0" w:space="0" w:color="auto"/>
            <w:left w:val="none" w:sz="0" w:space="0" w:color="auto"/>
            <w:bottom w:val="none" w:sz="0" w:space="0" w:color="auto"/>
            <w:right w:val="none" w:sz="0" w:space="0" w:color="auto"/>
          </w:divBdr>
        </w:div>
      </w:divsChild>
    </w:div>
    <w:div w:id="1603102589">
      <w:bodyDiv w:val="1"/>
      <w:marLeft w:val="0"/>
      <w:marRight w:val="0"/>
      <w:marTop w:val="0"/>
      <w:marBottom w:val="0"/>
      <w:divBdr>
        <w:top w:val="none" w:sz="0" w:space="0" w:color="auto"/>
        <w:left w:val="none" w:sz="0" w:space="0" w:color="auto"/>
        <w:bottom w:val="none" w:sz="0" w:space="0" w:color="auto"/>
        <w:right w:val="none" w:sz="0" w:space="0" w:color="auto"/>
      </w:divBdr>
    </w:div>
    <w:div w:id="1603493882">
      <w:bodyDiv w:val="1"/>
      <w:marLeft w:val="0"/>
      <w:marRight w:val="0"/>
      <w:marTop w:val="0"/>
      <w:marBottom w:val="0"/>
      <w:divBdr>
        <w:top w:val="none" w:sz="0" w:space="0" w:color="auto"/>
        <w:left w:val="none" w:sz="0" w:space="0" w:color="auto"/>
        <w:bottom w:val="none" w:sz="0" w:space="0" w:color="auto"/>
        <w:right w:val="none" w:sz="0" w:space="0" w:color="auto"/>
      </w:divBdr>
    </w:div>
    <w:div w:id="1603802072">
      <w:bodyDiv w:val="1"/>
      <w:marLeft w:val="0"/>
      <w:marRight w:val="0"/>
      <w:marTop w:val="0"/>
      <w:marBottom w:val="0"/>
      <w:divBdr>
        <w:top w:val="none" w:sz="0" w:space="0" w:color="auto"/>
        <w:left w:val="none" w:sz="0" w:space="0" w:color="auto"/>
        <w:bottom w:val="none" w:sz="0" w:space="0" w:color="auto"/>
        <w:right w:val="none" w:sz="0" w:space="0" w:color="auto"/>
      </w:divBdr>
    </w:div>
    <w:div w:id="1604874926">
      <w:bodyDiv w:val="1"/>
      <w:marLeft w:val="0"/>
      <w:marRight w:val="0"/>
      <w:marTop w:val="0"/>
      <w:marBottom w:val="0"/>
      <w:divBdr>
        <w:top w:val="none" w:sz="0" w:space="0" w:color="auto"/>
        <w:left w:val="none" w:sz="0" w:space="0" w:color="auto"/>
        <w:bottom w:val="none" w:sz="0" w:space="0" w:color="auto"/>
        <w:right w:val="none" w:sz="0" w:space="0" w:color="auto"/>
      </w:divBdr>
    </w:div>
    <w:div w:id="1605991248">
      <w:bodyDiv w:val="1"/>
      <w:marLeft w:val="0"/>
      <w:marRight w:val="0"/>
      <w:marTop w:val="0"/>
      <w:marBottom w:val="0"/>
      <w:divBdr>
        <w:top w:val="none" w:sz="0" w:space="0" w:color="auto"/>
        <w:left w:val="none" w:sz="0" w:space="0" w:color="auto"/>
        <w:bottom w:val="none" w:sz="0" w:space="0" w:color="auto"/>
        <w:right w:val="none" w:sz="0" w:space="0" w:color="auto"/>
      </w:divBdr>
    </w:div>
    <w:div w:id="1611861385">
      <w:bodyDiv w:val="1"/>
      <w:marLeft w:val="0"/>
      <w:marRight w:val="0"/>
      <w:marTop w:val="0"/>
      <w:marBottom w:val="0"/>
      <w:divBdr>
        <w:top w:val="none" w:sz="0" w:space="0" w:color="auto"/>
        <w:left w:val="none" w:sz="0" w:space="0" w:color="auto"/>
        <w:bottom w:val="none" w:sz="0" w:space="0" w:color="auto"/>
        <w:right w:val="none" w:sz="0" w:space="0" w:color="auto"/>
      </w:divBdr>
    </w:div>
    <w:div w:id="1613435673">
      <w:bodyDiv w:val="1"/>
      <w:marLeft w:val="0"/>
      <w:marRight w:val="0"/>
      <w:marTop w:val="0"/>
      <w:marBottom w:val="0"/>
      <w:divBdr>
        <w:top w:val="none" w:sz="0" w:space="0" w:color="auto"/>
        <w:left w:val="none" w:sz="0" w:space="0" w:color="auto"/>
        <w:bottom w:val="none" w:sz="0" w:space="0" w:color="auto"/>
        <w:right w:val="none" w:sz="0" w:space="0" w:color="auto"/>
      </w:divBdr>
    </w:div>
    <w:div w:id="1628199051">
      <w:bodyDiv w:val="1"/>
      <w:marLeft w:val="0"/>
      <w:marRight w:val="0"/>
      <w:marTop w:val="0"/>
      <w:marBottom w:val="0"/>
      <w:divBdr>
        <w:top w:val="none" w:sz="0" w:space="0" w:color="auto"/>
        <w:left w:val="none" w:sz="0" w:space="0" w:color="auto"/>
        <w:bottom w:val="none" w:sz="0" w:space="0" w:color="auto"/>
        <w:right w:val="none" w:sz="0" w:space="0" w:color="auto"/>
      </w:divBdr>
    </w:div>
    <w:div w:id="1628661621">
      <w:bodyDiv w:val="1"/>
      <w:marLeft w:val="0"/>
      <w:marRight w:val="0"/>
      <w:marTop w:val="0"/>
      <w:marBottom w:val="0"/>
      <w:divBdr>
        <w:top w:val="none" w:sz="0" w:space="0" w:color="auto"/>
        <w:left w:val="none" w:sz="0" w:space="0" w:color="auto"/>
        <w:bottom w:val="none" w:sz="0" w:space="0" w:color="auto"/>
        <w:right w:val="none" w:sz="0" w:space="0" w:color="auto"/>
      </w:divBdr>
    </w:div>
    <w:div w:id="1629241073">
      <w:bodyDiv w:val="1"/>
      <w:marLeft w:val="0"/>
      <w:marRight w:val="0"/>
      <w:marTop w:val="0"/>
      <w:marBottom w:val="0"/>
      <w:divBdr>
        <w:top w:val="none" w:sz="0" w:space="0" w:color="auto"/>
        <w:left w:val="none" w:sz="0" w:space="0" w:color="auto"/>
        <w:bottom w:val="none" w:sz="0" w:space="0" w:color="auto"/>
        <w:right w:val="none" w:sz="0" w:space="0" w:color="auto"/>
      </w:divBdr>
    </w:div>
    <w:div w:id="1632511564">
      <w:bodyDiv w:val="1"/>
      <w:marLeft w:val="0"/>
      <w:marRight w:val="0"/>
      <w:marTop w:val="0"/>
      <w:marBottom w:val="0"/>
      <w:divBdr>
        <w:top w:val="none" w:sz="0" w:space="0" w:color="auto"/>
        <w:left w:val="none" w:sz="0" w:space="0" w:color="auto"/>
        <w:bottom w:val="none" w:sz="0" w:space="0" w:color="auto"/>
        <w:right w:val="none" w:sz="0" w:space="0" w:color="auto"/>
      </w:divBdr>
    </w:div>
    <w:div w:id="1634750147">
      <w:bodyDiv w:val="1"/>
      <w:marLeft w:val="0"/>
      <w:marRight w:val="0"/>
      <w:marTop w:val="0"/>
      <w:marBottom w:val="0"/>
      <w:divBdr>
        <w:top w:val="none" w:sz="0" w:space="0" w:color="auto"/>
        <w:left w:val="none" w:sz="0" w:space="0" w:color="auto"/>
        <w:bottom w:val="none" w:sz="0" w:space="0" w:color="auto"/>
        <w:right w:val="none" w:sz="0" w:space="0" w:color="auto"/>
      </w:divBdr>
    </w:div>
    <w:div w:id="1644001548">
      <w:bodyDiv w:val="1"/>
      <w:marLeft w:val="0"/>
      <w:marRight w:val="0"/>
      <w:marTop w:val="0"/>
      <w:marBottom w:val="0"/>
      <w:divBdr>
        <w:top w:val="none" w:sz="0" w:space="0" w:color="auto"/>
        <w:left w:val="none" w:sz="0" w:space="0" w:color="auto"/>
        <w:bottom w:val="none" w:sz="0" w:space="0" w:color="auto"/>
        <w:right w:val="none" w:sz="0" w:space="0" w:color="auto"/>
      </w:divBdr>
    </w:div>
    <w:div w:id="1656060713">
      <w:bodyDiv w:val="1"/>
      <w:marLeft w:val="0"/>
      <w:marRight w:val="0"/>
      <w:marTop w:val="0"/>
      <w:marBottom w:val="0"/>
      <w:divBdr>
        <w:top w:val="none" w:sz="0" w:space="0" w:color="auto"/>
        <w:left w:val="none" w:sz="0" w:space="0" w:color="auto"/>
        <w:bottom w:val="none" w:sz="0" w:space="0" w:color="auto"/>
        <w:right w:val="none" w:sz="0" w:space="0" w:color="auto"/>
      </w:divBdr>
    </w:div>
    <w:div w:id="1656302689">
      <w:bodyDiv w:val="1"/>
      <w:marLeft w:val="0"/>
      <w:marRight w:val="0"/>
      <w:marTop w:val="0"/>
      <w:marBottom w:val="0"/>
      <w:divBdr>
        <w:top w:val="none" w:sz="0" w:space="0" w:color="auto"/>
        <w:left w:val="none" w:sz="0" w:space="0" w:color="auto"/>
        <w:bottom w:val="none" w:sz="0" w:space="0" w:color="auto"/>
        <w:right w:val="none" w:sz="0" w:space="0" w:color="auto"/>
      </w:divBdr>
    </w:div>
    <w:div w:id="1663005859">
      <w:bodyDiv w:val="1"/>
      <w:marLeft w:val="0"/>
      <w:marRight w:val="0"/>
      <w:marTop w:val="0"/>
      <w:marBottom w:val="0"/>
      <w:divBdr>
        <w:top w:val="none" w:sz="0" w:space="0" w:color="auto"/>
        <w:left w:val="none" w:sz="0" w:space="0" w:color="auto"/>
        <w:bottom w:val="none" w:sz="0" w:space="0" w:color="auto"/>
        <w:right w:val="none" w:sz="0" w:space="0" w:color="auto"/>
      </w:divBdr>
    </w:div>
    <w:div w:id="1663464615">
      <w:bodyDiv w:val="1"/>
      <w:marLeft w:val="0"/>
      <w:marRight w:val="0"/>
      <w:marTop w:val="0"/>
      <w:marBottom w:val="0"/>
      <w:divBdr>
        <w:top w:val="none" w:sz="0" w:space="0" w:color="auto"/>
        <w:left w:val="none" w:sz="0" w:space="0" w:color="auto"/>
        <w:bottom w:val="none" w:sz="0" w:space="0" w:color="auto"/>
        <w:right w:val="none" w:sz="0" w:space="0" w:color="auto"/>
      </w:divBdr>
    </w:div>
    <w:div w:id="1665548338">
      <w:bodyDiv w:val="1"/>
      <w:marLeft w:val="0"/>
      <w:marRight w:val="0"/>
      <w:marTop w:val="0"/>
      <w:marBottom w:val="0"/>
      <w:divBdr>
        <w:top w:val="none" w:sz="0" w:space="0" w:color="auto"/>
        <w:left w:val="none" w:sz="0" w:space="0" w:color="auto"/>
        <w:bottom w:val="none" w:sz="0" w:space="0" w:color="auto"/>
        <w:right w:val="none" w:sz="0" w:space="0" w:color="auto"/>
      </w:divBdr>
    </w:div>
    <w:div w:id="1667634469">
      <w:bodyDiv w:val="1"/>
      <w:marLeft w:val="0"/>
      <w:marRight w:val="0"/>
      <w:marTop w:val="0"/>
      <w:marBottom w:val="0"/>
      <w:divBdr>
        <w:top w:val="none" w:sz="0" w:space="0" w:color="auto"/>
        <w:left w:val="none" w:sz="0" w:space="0" w:color="auto"/>
        <w:bottom w:val="none" w:sz="0" w:space="0" w:color="auto"/>
        <w:right w:val="none" w:sz="0" w:space="0" w:color="auto"/>
      </w:divBdr>
    </w:div>
    <w:div w:id="1670016486">
      <w:bodyDiv w:val="1"/>
      <w:marLeft w:val="0"/>
      <w:marRight w:val="0"/>
      <w:marTop w:val="0"/>
      <w:marBottom w:val="0"/>
      <w:divBdr>
        <w:top w:val="none" w:sz="0" w:space="0" w:color="auto"/>
        <w:left w:val="none" w:sz="0" w:space="0" w:color="auto"/>
        <w:bottom w:val="none" w:sz="0" w:space="0" w:color="auto"/>
        <w:right w:val="none" w:sz="0" w:space="0" w:color="auto"/>
      </w:divBdr>
    </w:div>
    <w:div w:id="1671788786">
      <w:bodyDiv w:val="1"/>
      <w:marLeft w:val="0"/>
      <w:marRight w:val="0"/>
      <w:marTop w:val="0"/>
      <w:marBottom w:val="0"/>
      <w:divBdr>
        <w:top w:val="none" w:sz="0" w:space="0" w:color="auto"/>
        <w:left w:val="none" w:sz="0" w:space="0" w:color="auto"/>
        <w:bottom w:val="none" w:sz="0" w:space="0" w:color="auto"/>
        <w:right w:val="none" w:sz="0" w:space="0" w:color="auto"/>
      </w:divBdr>
    </w:div>
    <w:div w:id="1673675798">
      <w:bodyDiv w:val="1"/>
      <w:marLeft w:val="0"/>
      <w:marRight w:val="0"/>
      <w:marTop w:val="0"/>
      <w:marBottom w:val="0"/>
      <w:divBdr>
        <w:top w:val="none" w:sz="0" w:space="0" w:color="auto"/>
        <w:left w:val="none" w:sz="0" w:space="0" w:color="auto"/>
        <w:bottom w:val="none" w:sz="0" w:space="0" w:color="auto"/>
        <w:right w:val="none" w:sz="0" w:space="0" w:color="auto"/>
      </w:divBdr>
    </w:div>
    <w:div w:id="1691831494">
      <w:bodyDiv w:val="1"/>
      <w:marLeft w:val="0"/>
      <w:marRight w:val="0"/>
      <w:marTop w:val="0"/>
      <w:marBottom w:val="0"/>
      <w:divBdr>
        <w:top w:val="none" w:sz="0" w:space="0" w:color="auto"/>
        <w:left w:val="none" w:sz="0" w:space="0" w:color="auto"/>
        <w:bottom w:val="none" w:sz="0" w:space="0" w:color="auto"/>
        <w:right w:val="none" w:sz="0" w:space="0" w:color="auto"/>
      </w:divBdr>
    </w:div>
    <w:div w:id="1698584833">
      <w:bodyDiv w:val="1"/>
      <w:marLeft w:val="0"/>
      <w:marRight w:val="0"/>
      <w:marTop w:val="0"/>
      <w:marBottom w:val="0"/>
      <w:divBdr>
        <w:top w:val="none" w:sz="0" w:space="0" w:color="auto"/>
        <w:left w:val="none" w:sz="0" w:space="0" w:color="auto"/>
        <w:bottom w:val="none" w:sz="0" w:space="0" w:color="auto"/>
        <w:right w:val="none" w:sz="0" w:space="0" w:color="auto"/>
      </w:divBdr>
    </w:div>
    <w:div w:id="1698895599">
      <w:bodyDiv w:val="1"/>
      <w:marLeft w:val="0"/>
      <w:marRight w:val="0"/>
      <w:marTop w:val="0"/>
      <w:marBottom w:val="0"/>
      <w:divBdr>
        <w:top w:val="none" w:sz="0" w:space="0" w:color="auto"/>
        <w:left w:val="none" w:sz="0" w:space="0" w:color="auto"/>
        <w:bottom w:val="none" w:sz="0" w:space="0" w:color="auto"/>
        <w:right w:val="none" w:sz="0" w:space="0" w:color="auto"/>
      </w:divBdr>
      <w:divsChild>
        <w:div w:id="1058548979">
          <w:marLeft w:val="0"/>
          <w:marRight w:val="0"/>
          <w:marTop w:val="0"/>
          <w:marBottom w:val="0"/>
          <w:divBdr>
            <w:top w:val="none" w:sz="0" w:space="0" w:color="auto"/>
            <w:left w:val="none" w:sz="0" w:space="0" w:color="auto"/>
            <w:bottom w:val="none" w:sz="0" w:space="0" w:color="auto"/>
            <w:right w:val="none" w:sz="0" w:space="0" w:color="auto"/>
          </w:divBdr>
        </w:div>
      </w:divsChild>
    </w:div>
    <w:div w:id="1707558651">
      <w:bodyDiv w:val="1"/>
      <w:marLeft w:val="0"/>
      <w:marRight w:val="0"/>
      <w:marTop w:val="0"/>
      <w:marBottom w:val="0"/>
      <w:divBdr>
        <w:top w:val="none" w:sz="0" w:space="0" w:color="auto"/>
        <w:left w:val="none" w:sz="0" w:space="0" w:color="auto"/>
        <w:bottom w:val="none" w:sz="0" w:space="0" w:color="auto"/>
        <w:right w:val="none" w:sz="0" w:space="0" w:color="auto"/>
      </w:divBdr>
    </w:div>
    <w:div w:id="1709454840">
      <w:bodyDiv w:val="1"/>
      <w:marLeft w:val="0"/>
      <w:marRight w:val="0"/>
      <w:marTop w:val="0"/>
      <w:marBottom w:val="0"/>
      <w:divBdr>
        <w:top w:val="none" w:sz="0" w:space="0" w:color="auto"/>
        <w:left w:val="none" w:sz="0" w:space="0" w:color="auto"/>
        <w:bottom w:val="none" w:sz="0" w:space="0" w:color="auto"/>
        <w:right w:val="none" w:sz="0" w:space="0" w:color="auto"/>
      </w:divBdr>
    </w:div>
    <w:div w:id="1713114523">
      <w:bodyDiv w:val="1"/>
      <w:marLeft w:val="0"/>
      <w:marRight w:val="0"/>
      <w:marTop w:val="0"/>
      <w:marBottom w:val="0"/>
      <w:divBdr>
        <w:top w:val="none" w:sz="0" w:space="0" w:color="auto"/>
        <w:left w:val="none" w:sz="0" w:space="0" w:color="auto"/>
        <w:bottom w:val="none" w:sz="0" w:space="0" w:color="auto"/>
        <w:right w:val="none" w:sz="0" w:space="0" w:color="auto"/>
      </w:divBdr>
    </w:div>
    <w:div w:id="1713967556">
      <w:bodyDiv w:val="1"/>
      <w:marLeft w:val="0"/>
      <w:marRight w:val="0"/>
      <w:marTop w:val="0"/>
      <w:marBottom w:val="0"/>
      <w:divBdr>
        <w:top w:val="none" w:sz="0" w:space="0" w:color="auto"/>
        <w:left w:val="none" w:sz="0" w:space="0" w:color="auto"/>
        <w:bottom w:val="none" w:sz="0" w:space="0" w:color="auto"/>
        <w:right w:val="none" w:sz="0" w:space="0" w:color="auto"/>
      </w:divBdr>
    </w:div>
    <w:div w:id="1715422520">
      <w:bodyDiv w:val="1"/>
      <w:marLeft w:val="0"/>
      <w:marRight w:val="0"/>
      <w:marTop w:val="0"/>
      <w:marBottom w:val="0"/>
      <w:divBdr>
        <w:top w:val="none" w:sz="0" w:space="0" w:color="auto"/>
        <w:left w:val="none" w:sz="0" w:space="0" w:color="auto"/>
        <w:bottom w:val="none" w:sz="0" w:space="0" w:color="auto"/>
        <w:right w:val="none" w:sz="0" w:space="0" w:color="auto"/>
      </w:divBdr>
    </w:div>
    <w:div w:id="1716931458">
      <w:bodyDiv w:val="1"/>
      <w:marLeft w:val="0"/>
      <w:marRight w:val="0"/>
      <w:marTop w:val="0"/>
      <w:marBottom w:val="0"/>
      <w:divBdr>
        <w:top w:val="none" w:sz="0" w:space="0" w:color="auto"/>
        <w:left w:val="none" w:sz="0" w:space="0" w:color="auto"/>
        <w:bottom w:val="none" w:sz="0" w:space="0" w:color="auto"/>
        <w:right w:val="none" w:sz="0" w:space="0" w:color="auto"/>
      </w:divBdr>
      <w:divsChild>
        <w:div w:id="1146750120">
          <w:marLeft w:val="0"/>
          <w:marRight w:val="0"/>
          <w:marTop w:val="0"/>
          <w:marBottom w:val="0"/>
          <w:divBdr>
            <w:top w:val="none" w:sz="0" w:space="0" w:color="auto"/>
            <w:left w:val="none" w:sz="0" w:space="0" w:color="auto"/>
            <w:bottom w:val="none" w:sz="0" w:space="0" w:color="auto"/>
            <w:right w:val="none" w:sz="0" w:space="0" w:color="auto"/>
          </w:divBdr>
        </w:div>
        <w:div w:id="724841420">
          <w:marLeft w:val="0"/>
          <w:marRight w:val="0"/>
          <w:marTop w:val="0"/>
          <w:marBottom w:val="0"/>
          <w:divBdr>
            <w:top w:val="none" w:sz="0" w:space="0" w:color="auto"/>
            <w:left w:val="none" w:sz="0" w:space="0" w:color="auto"/>
            <w:bottom w:val="none" w:sz="0" w:space="0" w:color="auto"/>
            <w:right w:val="none" w:sz="0" w:space="0" w:color="auto"/>
          </w:divBdr>
        </w:div>
        <w:div w:id="573008226">
          <w:marLeft w:val="0"/>
          <w:marRight w:val="0"/>
          <w:marTop w:val="0"/>
          <w:marBottom w:val="0"/>
          <w:divBdr>
            <w:top w:val="none" w:sz="0" w:space="0" w:color="auto"/>
            <w:left w:val="none" w:sz="0" w:space="0" w:color="auto"/>
            <w:bottom w:val="none" w:sz="0" w:space="0" w:color="auto"/>
            <w:right w:val="none" w:sz="0" w:space="0" w:color="auto"/>
          </w:divBdr>
        </w:div>
        <w:div w:id="1830754709">
          <w:marLeft w:val="0"/>
          <w:marRight w:val="0"/>
          <w:marTop w:val="0"/>
          <w:marBottom w:val="0"/>
          <w:divBdr>
            <w:top w:val="none" w:sz="0" w:space="0" w:color="auto"/>
            <w:left w:val="none" w:sz="0" w:space="0" w:color="auto"/>
            <w:bottom w:val="none" w:sz="0" w:space="0" w:color="auto"/>
            <w:right w:val="none" w:sz="0" w:space="0" w:color="auto"/>
          </w:divBdr>
        </w:div>
        <w:div w:id="2002809595">
          <w:marLeft w:val="0"/>
          <w:marRight w:val="0"/>
          <w:marTop w:val="0"/>
          <w:marBottom w:val="0"/>
          <w:divBdr>
            <w:top w:val="none" w:sz="0" w:space="0" w:color="auto"/>
            <w:left w:val="none" w:sz="0" w:space="0" w:color="auto"/>
            <w:bottom w:val="none" w:sz="0" w:space="0" w:color="auto"/>
            <w:right w:val="none" w:sz="0" w:space="0" w:color="auto"/>
          </w:divBdr>
        </w:div>
        <w:div w:id="1097869986">
          <w:marLeft w:val="0"/>
          <w:marRight w:val="0"/>
          <w:marTop w:val="0"/>
          <w:marBottom w:val="0"/>
          <w:divBdr>
            <w:top w:val="none" w:sz="0" w:space="0" w:color="auto"/>
            <w:left w:val="none" w:sz="0" w:space="0" w:color="auto"/>
            <w:bottom w:val="none" w:sz="0" w:space="0" w:color="auto"/>
            <w:right w:val="none" w:sz="0" w:space="0" w:color="auto"/>
          </w:divBdr>
        </w:div>
        <w:div w:id="588000230">
          <w:marLeft w:val="0"/>
          <w:marRight w:val="0"/>
          <w:marTop w:val="0"/>
          <w:marBottom w:val="0"/>
          <w:divBdr>
            <w:top w:val="none" w:sz="0" w:space="0" w:color="auto"/>
            <w:left w:val="none" w:sz="0" w:space="0" w:color="auto"/>
            <w:bottom w:val="none" w:sz="0" w:space="0" w:color="auto"/>
            <w:right w:val="none" w:sz="0" w:space="0" w:color="auto"/>
          </w:divBdr>
        </w:div>
        <w:div w:id="590242528">
          <w:marLeft w:val="0"/>
          <w:marRight w:val="0"/>
          <w:marTop w:val="0"/>
          <w:marBottom w:val="0"/>
          <w:divBdr>
            <w:top w:val="none" w:sz="0" w:space="0" w:color="auto"/>
            <w:left w:val="none" w:sz="0" w:space="0" w:color="auto"/>
            <w:bottom w:val="none" w:sz="0" w:space="0" w:color="auto"/>
            <w:right w:val="none" w:sz="0" w:space="0" w:color="auto"/>
          </w:divBdr>
        </w:div>
        <w:div w:id="1248347007">
          <w:marLeft w:val="0"/>
          <w:marRight w:val="0"/>
          <w:marTop w:val="0"/>
          <w:marBottom w:val="0"/>
          <w:divBdr>
            <w:top w:val="none" w:sz="0" w:space="0" w:color="auto"/>
            <w:left w:val="none" w:sz="0" w:space="0" w:color="auto"/>
            <w:bottom w:val="none" w:sz="0" w:space="0" w:color="auto"/>
            <w:right w:val="none" w:sz="0" w:space="0" w:color="auto"/>
          </w:divBdr>
        </w:div>
        <w:div w:id="1894929695">
          <w:marLeft w:val="0"/>
          <w:marRight w:val="0"/>
          <w:marTop w:val="0"/>
          <w:marBottom w:val="0"/>
          <w:divBdr>
            <w:top w:val="none" w:sz="0" w:space="0" w:color="auto"/>
            <w:left w:val="none" w:sz="0" w:space="0" w:color="auto"/>
            <w:bottom w:val="none" w:sz="0" w:space="0" w:color="auto"/>
            <w:right w:val="none" w:sz="0" w:space="0" w:color="auto"/>
          </w:divBdr>
        </w:div>
        <w:div w:id="582299310">
          <w:marLeft w:val="0"/>
          <w:marRight w:val="0"/>
          <w:marTop w:val="0"/>
          <w:marBottom w:val="0"/>
          <w:divBdr>
            <w:top w:val="none" w:sz="0" w:space="0" w:color="auto"/>
            <w:left w:val="none" w:sz="0" w:space="0" w:color="auto"/>
            <w:bottom w:val="none" w:sz="0" w:space="0" w:color="auto"/>
            <w:right w:val="none" w:sz="0" w:space="0" w:color="auto"/>
          </w:divBdr>
        </w:div>
        <w:div w:id="1533032662">
          <w:marLeft w:val="0"/>
          <w:marRight w:val="0"/>
          <w:marTop w:val="0"/>
          <w:marBottom w:val="0"/>
          <w:divBdr>
            <w:top w:val="none" w:sz="0" w:space="0" w:color="auto"/>
            <w:left w:val="none" w:sz="0" w:space="0" w:color="auto"/>
            <w:bottom w:val="none" w:sz="0" w:space="0" w:color="auto"/>
            <w:right w:val="none" w:sz="0" w:space="0" w:color="auto"/>
          </w:divBdr>
        </w:div>
        <w:div w:id="1923219784">
          <w:marLeft w:val="0"/>
          <w:marRight w:val="0"/>
          <w:marTop w:val="0"/>
          <w:marBottom w:val="0"/>
          <w:divBdr>
            <w:top w:val="none" w:sz="0" w:space="0" w:color="auto"/>
            <w:left w:val="none" w:sz="0" w:space="0" w:color="auto"/>
            <w:bottom w:val="none" w:sz="0" w:space="0" w:color="auto"/>
            <w:right w:val="none" w:sz="0" w:space="0" w:color="auto"/>
          </w:divBdr>
        </w:div>
        <w:div w:id="701170491">
          <w:marLeft w:val="0"/>
          <w:marRight w:val="0"/>
          <w:marTop w:val="0"/>
          <w:marBottom w:val="0"/>
          <w:divBdr>
            <w:top w:val="none" w:sz="0" w:space="0" w:color="auto"/>
            <w:left w:val="none" w:sz="0" w:space="0" w:color="auto"/>
            <w:bottom w:val="none" w:sz="0" w:space="0" w:color="auto"/>
            <w:right w:val="none" w:sz="0" w:space="0" w:color="auto"/>
          </w:divBdr>
        </w:div>
        <w:div w:id="2003656552">
          <w:marLeft w:val="0"/>
          <w:marRight w:val="0"/>
          <w:marTop w:val="0"/>
          <w:marBottom w:val="0"/>
          <w:divBdr>
            <w:top w:val="none" w:sz="0" w:space="0" w:color="auto"/>
            <w:left w:val="none" w:sz="0" w:space="0" w:color="auto"/>
            <w:bottom w:val="none" w:sz="0" w:space="0" w:color="auto"/>
            <w:right w:val="none" w:sz="0" w:space="0" w:color="auto"/>
          </w:divBdr>
        </w:div>
        <w:div w:id="948779588">
          <w:marLeft w:val="0"/>
          <w:marRight w:val="0"/>
          <w:marTop w:val="0"/>
          <w:marBottom w:val="0"/>
          <w:divBdr>
            <w:top w:val="none" w:sz="0" w:space="0" w:color="auto"/>
            <w:left w:val="none" w:sz="0" w:space="0" w:color="auto"/>
            <w:bottom w:val="none" w:sz="0" w:space="0" w:color="auto"/>
            <w:right w:val="none" w:sz="0" w:space="0" w:color="auto"/>
          </w:divBdr>
        </w:div>
        <w:div w:id="1348412258">
          <w:marLeft w:val="0"/>
          <w:marRight w:val="0"/>
          <w:marTop w:val="0"/>
          <w:marBottom w:val="0"/>
          <w:divBdr>
            <w:top w:val="none" w:sz="0" w:space="0" w:color="auto"/>
            <w:left w:val="none" w:sz="0" w:space="0" w:color="auto"/>
            <w:bottom w:val="none" w:sz="0" w:space="0" w:color="auto"/>
            <w:right w:val="none" w:sz="0" w:space="0" w:color="auto"/>
          </w:divBdr>
        </w:div>
        <w:div w:id="1970163082">
          <w:marLeft w:val="0"/>
          <w:marRight w:val="0"/>
          <w:marTop w:val="0"/>
          <w:marBottom w:val="0"/>
          <w:divBdr>
            <w:top w:val="none" w:sz="0" w:space="0" w:color="auto"/>
            <w:left w:val="none" w:sz="0" w:space="0" w:color="auto"/>
            <w:bottom w:val="none" w:sz="0" w:space="0" w:color="auto"/>
            <w:right w:val="none" w:sz="0" w:space="0" w:color="auto"/>
          </w:divBdr>
        </w:div>
        <w:div w:id="1170829795">
          <w:marLeft w:val="0"/>
          <w:marRight w:val="0"/>
          <w:marTop w:val="0"/>
          <w:marBottom w:val="0"/>
          <w:divBdr>
            <w:top w:val="none" w:sz="0" w:space="0" w:color="auto"/>
            <w:left w:val="none" w:sz="0" w:space="0" w:color="auto"/>
            <w:bottom w:val="none" w:sz="0" w:space="0" w:color="auto"/>
            <w:right w:val="none" w:sz="0" w:space="0" w:color="auto"/>
          </w:divBdr>
        </w:div>
        <w:div w:id="1067803790">
          <w:marLeft w:val="0"/>
          <w:marRight w:val="0"/>
          <w:marTop w:val="0"/>
          <w:marBottom w:val="0"/>
          <w:divBdr>
            <w:top w:val="none" w:sz="0" w:space="0" w:color="auto"/>
            <w:left w:val="none" w:sz="0" w:space="0" w:color="auto"/>
            <w:bottom w:val="none" w:sz="0" w:space="0" w:color="auto"/>
            <w:right w:val="none" w:sz="0" w:space="0" w:color="auto"/>
          </w:divBdr>
        </w:div>
        <w:div w:id="1019048117">
          <w:marLeft w:val="0"/>
          <w:marRight w:val="0"/>
          <w:marTop w:val="0"/>
          <w:marBottom w:val="0"/>
          <w:divBdr>
            <w:top w:val="none" w:sz="0" w:space="0" w:color="auto"/>
            <w:left w:val="none" w:sz="0" w:space="0" w:color="auto"/>
            <w:bottom w:val="none" w:sz="0" w:space="0" w:color="auto"/>
            <w:right w:val="none" w:sz="0" w:space="0" w:color="auto"/>
          </w:divBdr>
        </w:div>
        <w:div w:id="1797525854">
          <w:marLeft w:val="0"/>
          <w:marRight w:val="0"/>
          <w:marTop w:val="0"/>
          <w:marBottom w:val="0"/>
          <w:divBdr>
            <w:top w:val="none" w:sz="0" w:space="0" w:color="auto"/>
            <w:left w:val="none" w:sz="0" w:space="0" w:color="auto"/>
            <w:bottom w:val="none" w:sz="0" w:space="0" w:color="auto"/>
            <w:right w:val="none" w:sz="0" w:space="0" w:color="auto"/>
          </w:divBdr>
        </w:div>
        <w:div w:id="1286037338">
          <w:marLeft w:val="0"/>
          <w:marRight w:val="0"/>
          <w:marTop w:val="0"/>
          <w:marBottom w:val="0"/>
          <w:divBdr>
            <w:top w:val="none" w:sz="0" w:space="0" w:color="auto"/>
            <w:left w:val="none" w:sz="0" w:space="0" w:color="auto"/>
            <w:bottom w:val="none" w:sz="0" w:space="0" w:color="auto"/>
            <w:right w:val="none" w:sz="0" w:space="0" w:color="auto"/>
          </w:divBdr>
        </w:div>
        <w:div w:id="622885929">
          <w:marLeft w:val="0"/>
          <w:marRight w:val="0"/>
          <w:marTop w:val="0"/>
          <w:marBottom w:val="0"/>
          <w:divBdr>
            <w:top w:val="none" w:sz="0" w:space="0" w:color="auto"/>
            <w:left w:val="none" w:sz="0" w:space="0" w:color="auto"/>
            <w:bottom w:val="none" w:sz="0" w:space="0" w:color="auto"/>
            <w:right w:val="none" w:sz="0" w:space="0" w:color="auto"/>
          </w:divBdr>
        </w:div>
        <w:div w:id="1757969922">
          <w:marLeft w:val="0"/>
          <w:marRight w:val="0"/>
          <w:marTop w:val="0"/>
          <w:marBottom w:val="0"/>
          <w:divBdr>
            <w:top w:val="none" w:sz="0" w:space="0" w:color="auto"/>
            <w:left w:val="none" w:sz="0" w:space="0" w:color="auto"/>
            <w:bottom w:val="none" w:sz="0" w:space="0" w:color="auto"/>
            <w:right w:val="none" w:sz="0" w:space="0" w:color="auto"/>
          </w:divBdr>
        </w:div>
        <w:div w:id="943345997">
          <w:marLeft w:val="0"/>
          <w:marRight w:val="0"/>
          <w:marTop w:val="0"/>
          <w:marBottom w:val="0"/>
          <w:divBdr>
            <w:top w:val="none" w:sz="0" w:space="0" w:color="auto"/>
            <w:left w:val="none" w:sz="0" w:space="0" w:color="auto"/>
            <w:bottom w:val="none" w:sz="0" w:space="0" w:color="auto"/>
            <w:right w:val="none" w:sz="0" w:space="0" w:color="auto"/>
          </w:divBdr>
        </w:div>
        <w:div w:id="410665017">
          <w:marLeft w:val="0"/>
          <w:marRight w:val="0"/>
          <w:marTop w:val="0"/>
          <w:marBottom w:val="0"/>
          <w:divBdr>
            <w:top w:val="none" w:sz="0" w:space="0" w:color="auto"/>
            <w:left w:val="none" w:sz="0" w:space="0" w:color="auto"/>
            <w:bottom w:val="none" w:sz="0" w:space="0" w:color="auto"/>
            <w:right w:val="none" w:sz="0" w:space="0" w:color="auto"/>
          </w:divBdr>
        </w:div>
        <w:div w:id="1537040937">
          <w:marLeft w:val="0"/>
          <w:marRight w:val="0"/>
          <w:marTop w:val="0"/>
          <w:marBottom w:val="0"/>
          <w:divBdr>
            <w:top w:val="none" w:sz="0" w:space="0" w:color="auto"/>
            <w:left w:val="none" w:sz="0" w:space="0" w:color="auto"/>
            <w:bottom w:val="none" w:sz="0" w:space="0" w:color="auto"/>
            <w:right w:val="none" w:sz="0" w:space="0" w:color="auto"/>
          </w:divBdr>
        </w:div>
        <w:div w:id="1952860924">
          <w:marLeft w:val="0"/>
          <w:marRight w:val="0"/>
          <w:marTop w:val="0"/>
          <w:marBottom w:val="0"/>
          <w:divBdr>
            <w:top w:val="none" w:sz="0" w:space="0" w:color="auto"/>
            <w:left w:val="none" w:sz="0" w:space="0" w:color="auto"/>
            <w:bottom w:val="none" w:sz="0" w:space="0" w:color="auto"/>
            <w:right w:val="none" w:sz="0" w:space="0" w:color="auto"/>
          </w:divBdr>
        </w:div>
        <w:div w:id="947737438">
          <w:marLeft w:val="0"/>
          <w:marRight w:val="0"/>
          <w:marTop w:val="0"/>
          <w:marBottom w:val="0"/>
          <w:divBdr>
            <w:top w:val="none" w:sz="0" w:space="0" w:color="auto"/>
            <w:left w:val="none" w:sz="0" w:space="0" w:color="auto"/>
            <w:bottom w:val="none" w:sz="0" w:space="0" w:color="auto"/>
            <w:right w:val="none" w:sz="0" w:space="0" w:color="auto"/>
          </w:divBdr>
        </w:div>
      </w:divsChild>
    </w:div>
    <w:div w:id="1718317585">
      <w:bodyDiv w:val="1"/>
      <w:marLeft w:val="0"/>
      <w:marRight w:val="0"/>
      <w:marTop w:val="0"/>
      <w:marBottom w:val="0"/>
      <w:divBdr>
        <w:top w:val="none" w:sz="0" w:space="0" w:color="auto"/>
        <w:left w:val="none" w:sz="0" w:space="0" w:color="auto"/>
        <w:bottom w:val="none" w:sz="0" w:space="0" w:color="auto"/>
        <w:right w:val="none" w:sz="0" w:space="0" w:color="auto"/>
      </w:divBdr>
    </w:div>
    <w:div w:id="1726951819">
      <w:bodyDiv w:val="1"/>
      <w:marLeft w:val="0"/>
      <w:marRight w:val="0"/>
      <w:marTop w:val="0"/>
      <w:marBottom w:val="0"/>
      <w:divBdr>
        <w:top w:val="none" w:sz="0" w:space="0" w:color="auto"/>
        <w:left w:val="none" w:sz="0" w:space="0" w:color="auto"/>
        <w:bottom w:val="none" w:sz="0" w:space="0" w:color="auto"/>
        <w:right w:val="none" w:sz="0" w:space="0" w:color="auto"/>
      </w:divBdr>
    </w:div>
    <w:div w:id="1730953718">
      <w:bodyDiv w:val="1"/>
      <w:marLeft w:val="0"/>
      <w:marRight w:val="0"/>
      <w:marTop w:val="0"/>
      <w:marBottom w:val="0"/>
      <w:divBdr>
        <w:top w:val="none" w:sz="0" w:space="0" w:color="auto"/>
        <w:left w:val="none" w:sz="0" w:space="0" w:color="auto"/>
        <w:bottom w:val="none" w:sz="0" w:space="0" w:color="auto"/>
        <w:right w:val="none" w:sz="0" w:space="0" w:color="auto"/>
      </w:divBdr>
    </w:div>
    <w:div w:id="1732539685">
      <w:bodyDiv w:val="1"/>
      <w:marLeft w:val="0"/>
      <w:marRight w:val="0"/>
      <w:marTop w:val="0"/>
      <w:marBottom w:val="0"/>
      <w:divBdr>
        <w:top w:val="none" w:sz="0" w:space="0" w:color="auto"/>
        <w:left w:val="none" w:sz="0" w:space="0" w:color="auto"/>
        <w:bottom w:val="none" w:sz="0" w:space="0" w:color="auto"/>
        <w:right w:val="none" w:sz="0" w:space="0" w:color="auto"/>
      </w:divBdr>
    </w:div>
    <w:div w:id="1733194181">
      <w:bodyDiv w:val="1"/>
      <w:marLeft w:val="0"/>
      <w:marRight w:val="0"/>
      <w:marTop w:val="0"/>
      <w:marBottom w:val="0"/>
      <w:divBdr>
        <w:top w:val="none" w:sz="0" w:space="0" w:color="auto"/>
        <w:left w:val="none" w:sz="0" w:space="0" w:color="auto"/>
        <w:bottom w:val="none" w:sz="0" w:space="0" w:color="auto"/>
        <w:right w:val="none" w:sz="0" w:space="0" w:color="auto"/>
      </w:divBdr>
    </w:div>
    <w:div w:id="1736469814">
      <w:bodyDiv w:val="1"/>
      <w:marLeft w:val="0"/>
      <w:marRight w:val="0"/>
      <w:marTop w:val="0"/>
      <w:marBottom w:val="0"/>
      <w:divBdr>
        <w:top w:val="none" w:sz="0" w:space="0" w:color="auto"/>
        <w:left w:val="none" w:sz="0" w:space="0" w:color="auto"/>
        <w:bottom w:val="none" w:sz="0" w:space="0" w:color="auto"/>
        <w:right w:val="none" w:sz="0" w:space="0" w:color="auto"/>
      </w:divBdr>
    </w:div>
    <w:div w:id="1736657426">
      <w:bodyDiv w:val="1"/>
      <w:marLeft w:val="0"/>
      <w:marRight w:val="0"/>
      <w:marTop w:val="0"/>
      <w:marBottom w:val="0"/>
      <w:divBdr>
        <w:top w:val="none" w:sz="0" w:space="0" w:color="auto"/>
        <w:left w:val="none" w:sz="0" w:space="0" w:color="auto"/>
        <w:bottom w:val="none" w:sz="0" w:space="0" w:color="auto"/>
        <w:right w:val="none" w:sz="0" w:space="0" w:color="auto"/>
      </w:divBdr>
    </w:div>
    <w:div w:id="1740589092">
      <w:bodyDiv w:val="1"/>
      <w:marLeft w:val="0"/>
      <w:marRight w:val="0"/>
      <w:marTop w:val="0"/>
      <w:marBottom w:val="0"/>
      <w:divBdr>
        <w:top w:val="none" w:sz="0" w:space="0" w:color="auto"/>
        <w:left w:val="none" w:sz="0" w:space="0" w:color="auto"/>
        <w:bottom w:val="none" w:sz="0" w:space="0" w:color="auto"/>
        <w:right w:val="none" w:sz="0" w:space="0" w:color="auto"/>
      </w:divBdr>
    </w:div>
    <w:div w:id="1742482817">
      <w:bodyDiv w:val="1"/>
      <w:marLeft w:val="0"/>
      <w:marRight w:val="0"/>
      <w:marTop w:val="0"/>
      <w:marBottom w:val="0"/>
      <w:divBdr>
        <w:top w:val="none" w:sz="0" w:space="0" w:color="auto"/>
        <w:left w:val="none" w:sz="0" w:space="0" w:color="auto"/>
        <w:bottom w:val="none" w:sz="0" w:space="0" w:color="auto"/>
        <w:right w:val="none" w:sz="0" w:space="0" w:color="auto"/>
      </w:divBdr>
      <w:divsChild>
        <w:div w:id="1775401325">
          <w:marLeft w:val="0"/>
          <w:marRight w:val="0"/>
          <w:marTop w:val="0"/>
          <w:marBottom w:val="0"/>
          <w:divBdr>
            <w:top w:val="none" w:sz="0" w:space="0" w:color="auto"/>
            <w:left w:val="none" w:sz="0" w:space="0" w:color="auto"/>
            <w:bottom w:val="none" w:sz="0" w:space="0" w:color="auto"/>
            <w:right w:val="none" w:sz="0" w:space="0" w:color="auto"/>
          </w:divBdr>
        </w:div>
      </w:divsChild>
    </w:div>
    <w:div w:id="1748108017">
      <w:bodyDiv w:val="1"/>
      <w:marLeft w:val="0"/>
      <w:marRight w:val="0"/>
      <w:marTop w:val="0"/>
      <w:marBottom w:val="0"/>
      <w:divBdr>
        <w:top w:val="none" w:sz="0" w:space="0" w:color="auto"/>
        <w:left w:val="none" w:sz="0" w:space="0" w:color="auto"/>
        <w:bottom w:val="none" w:sz="0" w:space="0" w:color="auto"/>
        <w:right w:val="none" w:sz="0" w:space="0" w:color="auto"/>
      </w:divBdr>
    </w:div>
    <w:div w:id="1751194336">
      <w:bodyDiv w:val="1"/>
      <w:marLeft w:val="0"/>
      <w:marRight w:val="0"/>
      <w:marTop w:val="0"/>
      <w:marBottom w:val="0"/>
      <w:divBdr>
        <w:top w:val="none" w:sz="0" w:space="0" w:color="auto"/>
        <w:left w:val="none" w:sz="0" w:space="0" w:color="auto"/>
        <w:bottom w:val="none" w:sz="0" w:space="0" w:color="auto"/>
        <w:right w:val="none" w:sz="0" w:space="0" w:color="auto"/>
      </w:divBdr>
    </w:div>
    <w:div w:id="1752003945">
      <w:bodyDiv w:val="1"/>
      <w:marLeft w:val="0"/>
      <w:marRight w:val="0"/>
      <w:marTop w:val="0"/>
      <w:marBottom w:val="0"/>
      <w:divBdr>
        <w:top w:val="none" w:sz="0" w:space="0" w:color="auto"/>
        <w:left w:val="none" w:sz="0" w:space="0" w:color="auto"/>
        <w:bottom w:val="none" w:sz="0" w:space="0" w:color="auto"/>
        <w:right w:val="none" w:sz="0" w:space="0" w:color="auto"/>
      </w:divBdr>
      <w:divsChild>
        <w:div w:id="216667310">
          <w:marLeft w:val="0"/>
          <w:marRight w:val="0"/>
          <w:marTop w:val="0"/>
          <w:marBottom w:val="0"/>
          <w:divBdr>
            <w:top w:val="none" w:sz="0" w:space="0" w:color="auto"/>
            <w:left w:val="none" w:sz="0" w:space="0" w:color="auto"/>
            <w:bottom w:val="none" w:sz="0" w:space="0" w:color="auto"/>
            <w:right w:val="none" w:sz="0" w:space="0" w:color="auto"/>
          </w:divBdr>
        </w:div>
        <w:div w:id="874388687">
          <w:marLeft w:val="0"/>
          <w:marRight w:val="0"/>
          <w:marTop w:val="0"/>
          <w:marBottom w:val="0"/>
          <w:divBdr>
            <w:top w:val="none" w:sz="0" w:space="0" w:color="auto"/>
            <w:left w:val="none" w:sz="0" w:space="0" w:color="auto"/>
            <w:bottom w:val="none" w:sz="0" w:space="0" w:color="auto"/>
            <w:right w:val="none" w:sz="0" w:space="0" w:color="auto"/>
          </w:divBdr>
        </w:div>
        <w:div w:id="1058749755">
          <w:marLeft w:val="0"/>
          <w:marRight w:val="0"/>
          <w:marTop w:val="0"/>
          <w:marBottom w:val="0"/>
          <w:divBdr>
            <w:top w:val="none" w:sz="0" w:space="0" w:color="auto"/>
            <w:left w:val="none" w:sz="0" w:space="0" w:color="auto"/>
            <w:bottom w:val="none" w:sz="0" w:space="0" w:color="auto"/>
            <w:right w:val="none" w:sz="0" w:space="0" w:color="auto"/>
          </w:divBdr>
        </w:div>
        <w:div w:id="1760910300">
          <w:marLeft w:val="0"/>
          <w:marRight w:val="0"/>
          <w:marTop w:val="0"/>
          <w:marBottom w:val="0"/>
          <w:divBdr>
            <w:top w:val="none" w:sz="0" w:space="0" w:color="auto"/>
            <w:left w:val="none" w:sz="0" w:space="0" w:color="auto"/>
            <w:bottom w:val="none" w:sz="0" w:space="0" w:color="auto"/>
            <w:right w:val="none" w:sz="0" w:space="0" w:color="auto"/>
          </w:divBdr>
        </w:div>
        <w:div w:id="2036344186">
          <w:marLeft w:val="0"/>
          <w:marRight w:val="0"/>
          <w:marTop w:val="0"/>
          <w:marBottom w:val="0"/>
          <w:divBdr>
            <w:top w:val="none" w:sz="0" w:space="0" w:color="auto"/>
            <w:left w:val="none" w:sz="0" w:space="0" w:color="auto"/>
            <w:bottom w:val="none" w:sz="0" w:space="0" w:color="auto"/>
            <w:right w:val="none" w:sz="0" w:space="0" w:color="auto"/>
          </w:divBdr>
        </w:div>
        <w:div w:id="2131437380">
          <w:marLeft w:val="0"/>
          <w:marRight w:val="0"/>
          <w:marTop w:val="0"/>
          <w:marBottom w:val="0"/>
          <w:divBdr>
            <w:top w:val="none" w:sz="0" w:space="0" w:color="auto"/>
            <w:left w:val="none" w:sz="0" w:space="0" w:color="auto"/>
            <w:bottom w:val="none" w:sz="0" w:space="0" w:color="auto"/>
            <w:right w:val="none" w:sz="0" w:space="0" w:color="auto"/>
          </w:divBdr>
        </w:div>
      </w:divsChild>
    </w:div>
    <w:div w:id="1754275812">
      <w:bodyDiv w:val="1"/>
      <w:marLeft w:val="0"/>
      <w:marRight w:val="0"/>
      <w:marTop w:val="0"/>
      <w:marBottom w:val="0"/>
      <w:divBdr>
        <w:top w:val="none" w:sz="0" w:space="0" w:color="auto"/>
        <w:left w:val="none" w:sz="0" w:space="0" w:color="auto"/>
        <w:bottom w:val="none" w:sz="0" w:space="0" w:color="auto"/>
        <w:right w:val="none" w:sz="0" w:space="0" w:color="auto"/>
      </w:divBdr>
    </w:div>
    <w:div w:id="1757094661">
      <w:bodyDiv w:val="1"/>
      <w:marLeft w:val="0"/>
      <w:marRight w:val="0"/>
      <w:marTop w:val="0"/>
      <w:marBottom w:val="0"/>
      <w:divBdr>
        <w:top w:val="none" w:sz="0" w:space="0" w:color="auto"/>
        <w:left w:val="none" w:sz="0" w:space="0" w:color="auto"/>
        <w:bottom w:val="none" w:sz="0" w:space="0" w:color="auto"/>
        <w:right w:val="none" w:sz="0" w:space="0" w:color="auto"/>
      </w:divBdr>
    </w:div>
    <w:div w:id="1757242112">
      <w:bodyDiv w:val="1"/>
      <w:marLeft w:val="0"/>
      <w:marRight w:val="0"/>
      <w:marTop w:val="0"/>
      <w:marBottom w:val="0"/>
      <w:divBdr>
        <w:top w:val="none" w:sz="0" w:space="0" w:color="auto"/>
        <w:left w:val="none" w:sz="0" w:space="0" w:color="auto"/>
        <w:bottom w:val="none" w:sz="0" w:space="0" w:color="auto"/>
        <w:right w:val="none" w:sz="0" w:space="0" w:color="auto"/>
      </w:divBdr>
    </w:div>
    <w:div w:id="1757510810">
      <w:bodyDiv w:val="1"/>
      <w:marLeft w:val="0"/>
      <w:marRight w:val="0"/>
      <w:marTop w:val="0"/>
      <w:marBottom w:val="0"/>
      <w:divBdr>
        <w:top w:val="none" w:sz="0" w:space="0" w:color="auto"/>
        <w:left w:val="none" w:sz="0" w:space="0" w:color="auto"/>
        <w:bottom w:val="none" w:sz="0" w:space="0" w:color="auto"/>
        <w:right w:val="none" w:sz="0" w:space="0" w:color="auto"/>
      </w:divBdr>
    </w:div>
    <w:div w:id="1773889147">
      <w:bodyDiv w:val="1"/>
      <w:marLeft w:val="0"/>
      <w:marRight w:val="0"/>
      <w:marTop w:val="0"/>
      <w:marBottom w:val="0"/>
      <w:divBdr>
        <w:top w:val="none" w:sz="0" w:space="0" w:color="auto"/>
        <w:left w:val="none" w:sz="0" w:space="0" w:color="auto"/>
        <w:bottom w:val="none" w:sz="0" w:space="0" w:color="auto"/>
        <w:right w:val="none" w:sz="0" w:space="0" w:color="auto"/>
      </w:divBdr>
    </w:div>
    <w:div w:id="1775975955">
      <w:bodyDiv w:val="1"/>
      <w:marLeft w:val="0"/>
      <w:marRight w:val="0"/>
      <w:marTop w:val="0"/>
      <w:marBottom w:val="0"/>
      <w:divBdr>
        <w:top w:val="none" w:sz="0" w:space="0" w:color="auto"/>
        <w:left w:val="none" w:sz="0" w:space="0" w:color="auto"/>
        <w:bottom w:val="none" w:sz="0" w:space="0" w:color="auto"/>
        <w:right w:val="none" w:sz="0" w:space="0" w:color="auto"/>
      </w:divBdr>
    </w:div>
    <w:div w:id="1781410306">
      <w:bodyDiv w:val="1"/>
      <w:marLeft w:val="0"/>
      <w:marRight w:val="0"/>
      <w:marTop w:val="0"/>
      <w:marBottom w:val="0"/>
      <w:divBdr>
        <w:top w:val="none" w:sz="0" w:space="0" w:color="auto"/>
        <w:left w:val="none" w:sz="0" w:space="0" w:color="auto"/>
        <w:bottom w:val="none" w:sz="0" w:space="0" w:color="auto"/>
        <w:right w:val="none" w:sz="0" w:space="0" w:color="auto"/>
      </w:divBdr>
    </w:div>
    <w:div w:id="1781563350">
      <w:bodyDiv w:val="1"/>
      <w:marLeft w:val="0"/>
      <w:marRight w:val="0"/>
      <w:marTop w:val="0"/>
      <w:marBottom w:val="0"/>
      <w:divBdr>
        <w:top w:val="none" w:sz="0" w:space="0" w:color="auto"/>
        <w:left w:val="none" w:sz="0" w:space="0" w:color="auto"/>
        <w:bottom w:val="none" w:sz="0" w:space="0" w:color="auto"/>
        <w:right w:val="none" w:sz="0" w:space="0" w:color="auto"/>
      </w:divBdr>
    </w:div>
    <w:div w:id="1785343835">
      <w:bodyDiv w:val="1"/>
      <w:marLeft w:val="0"/>
      <w:marRight w:val="0"/>
      <w:marTop w:val="0"/>
      <w:marBottom w:val="0"/>
      <w:divBdr>
        <w:top w:val="none" w:sz="0" w:space="0" w:color="auto"/>
        <w:left w:val="none" w:sz="0" w:space="0" w:color="auto"/>
        <w:bottom w:val="none" w:sz="0" w:space="0" w:color="auto"/>
        <w:right w:val="none" w:sz="0" w:space="0" w:color="auto"/>
      </w:divBdr>
    </w:div>
    <w:div w:id="1788112727">
      <w:bodyDiv w:val="1"/>
      <w:marLeft w:val="0"/>
      <w:marRight w:val="0"/>
      <w:marTop w:val="0"/>
      <w:marBottom w:val="0"/>
      <w:divBdr>
        <w:top w:val="none" w:sz="0" w:space="0" w:color="auto"/>
        <w:left w:val="none" w:sz="0" w:space="0" w:color="auto"/>
        <w:bottom w:val="none" w:sz="0" w:space="0" w:color="auto"/>
        <w:right w:val="none" w:sz="0" w:space="0" w:color="auto"/>
      </w:divBdr>
    </w:div>
    <w:div w:id="1794859083">
      <w:bodyDiv w:val="1"/>
      <w:marLeft w:val="0"/>
      <w:marRight w:val="0"/>
      <w:marTop w:val="0"/>
      <w:marBottom w:val="0"/>
      <w:divBdr>
        <w:top w:val="none" w:sz="0" w:space="0" w:color="auto"/>
        <w:left w:val="none" w:sz="0" w:space="0" w:color="auto"/>
        <w:bottom w:val="none" w:sz="0" w:space="0" w:color="auto"/>
        <w:right w:val="none" w:sz="0" w:space="0" w:color="auto"/>
      </w:divBdr>
    </w:div>
    <w:div w:id="1795562776">
      <w:bodyDiv w:val="1"/>
      <w:marLeft w:val="0"/>
      <w:marRight w:val="0"/>
      <w:marTop w:val="0"/>
      <w:marBottom w:val="0"/>
      <w:divBdr>
        <w:top w:val="none" w:sz="0" w:space="0" w:color="auto"/>
        <w:left w:val="none" w:sz="0" w:space="0" w:color="auto"/>
        <w:bottom w:val="none" w:sz="0" w:space="0" w:color="auto"/>
        <w:right w:val="none" w:sz="0" w:space="0" w:color="auto"/>
      </w:divBdr>
      <w:divsChild>
        <w:div w:id="1560361147">
          <w:marLeft w:val="0"/>
          <w:marRight w:val="0"/>
          <w:marTop w:val="0"/>
          <w:marBottom w:val="0"/>
          <w:divBdr>
            <w:top w:val="none" w:sz="0" w:space="0" w:color="auto"/>
            <w:left w:val="none" w:sz="0" w:space="0" w:color="auto"/>
            <w:bottom w:val="none" w:sz="0" w:space="0" w:color="auto"/>
            <w:right w:val="none" w:sz="0" w:space="0" w:color="auto"/>
          </w:divBdr>
        </w:div>
        <w:div w:id="2110196706">
          <w:marLeft w:val="0"/>
          <w:marRight w:val="0"/>
          <w:marTop w:val="0"/>
          <w:marBottom w:val="0"/>
          <w:divBdr>
            <w:top w:val="none" w:sz="0" w:space="0" w:color="auto"/>
            <w:left w:val="none" w:sz="0" w:space="0" w:color="auto"/>
            <w:bottom w:val="none" w:sz="0" w:space="0" w:color="auto"/>
            <w:right w:val="none" w:sz="0" w:space="0" w:color="auto"/>
          </w:divBdr>
        </w:div>
      </w:divsChild>
    </w:div>
    <w:div w:id="1805734989">
      <w:bodyDiv w:val="1"/>
      <w:marLeft w:val="0"/>
      <w:marRight w:val="0"/>
      <w:marTop w:val="0"/>
      <w:marBottom w:val="0"/>
      <w:divBdr>
        <w:top w:val="none" w:sz="0" w:space="0" w:color="auto"/>
        <w:left w:val="none" w:sz="0" w:space="0" w:color="auto"/>
        <w:bottom w:val="none" w:sz="0" w:space="0" w:color="auto"/>
        <w:right w:val="none" w:sz="0" w:space="0" w:color="auto"/>
      </w:divBdr>
    </w:div>
    <w:div w:id="1811902815">
      <w:bodyDiv w:val="1"/>
      <w:marLeft w:val="0"/>
      <w:marRight w:val="0"/>
      <w:marTop w:val="0"/>
      <w:marBottom w:val="0"/>
      <w:divBdr>
        <w:top w:val="none" w:sz="0" w:space="0" w:color="auto"/>
        <w:left w:val="none" w:sz="0" w:space="0" w:color="auto"/>
        <w:bottom w:val="none" w:sz="0" w:space="0" w:color="auto"/>
        <w:right w:val="none" w:sz="0" w:space="0" w:color="auto"/>
      </w:divBdr>
    </w:div>
    <w:div w:id="1814828472">
      <w:bodyDiv w:val="1"/>
      <w:marLeft w:val="0"/>
      <w:marRight w:val="0"/>
      <w:marTop w:val="0"/>
      <w:marBottom w:val="0"/>
      <w:divBdr>
        <w:top w:val="none" w:sz="0" w:space="0" w:color="auto"/>
        <w:left w:val="none" w:sz="0" w:space="0" w:color="auto"/>
        <w:bottom w:val="none" w:sz="0" w:space="0" w:color="auto"/>
        <w:right w:val="none" w:sz="0" w:space="0" w:color="auto"/>
      </w:divBdr>
    </w:div>
    <w:div w:id="1816794729">
      <w:bodyDiv w:val="1"/>
      <w:marLeft w:val="0"/>
      <w:marRight w:val="0"/>
      <w:marTop w:val="0"/>
      <w:marBottom w:val="0"/>
      <w:divBdr>
        <w:top w:val="none" w:sz="0" w:space="0" w:color="auto"/>
        <w:left w:val="none" w:sz="0" w:space="0" w:color="auto"/>
        <w:bottom w:val="none" w:sz="0" w:space="0" w:color="auto"/>
        <w:right w:val="none" w:sz="0" w:space="0" w:color="auto"/>
      </w:divBdr>
    </w:div>
    <w:div w:id="1819687205">
      <w:bodyDiv w:val="1"/>
      <w:marLeft w:val="0"/>
      <w:marRight w:val="0"/>
      <w:marTop w:val="0"/>
      <w:marBottom w:val="0"/>
      <w:divBdr>
        <w:top w:val="none" w:sz="0" w:space="0" w:color="auto"/>
        <w:left w:val="none" w:sz="0" w:space="0" w:color="auto"/>
        <w:bottom w:val="none" w:sz="0" w:space="0" w:color="auto"/>
        <w:right w:val="none" w:sz="0" w:space="0" w:color="auto"/>
      </w:divBdr>
      <w:divsChild>
        <w:div w:id="1906067633">
          <w:marLeft w:val="0"/>
          <w:marRight w:val="0"/>
          <w:marTop w:val="0"/>
          <w:marBottom w:val="0"/>
          <w:divBdr>
            <w:top w:val="none" w:sz="0" w:space="0" w:color="auto"/>
            <w:left w:val="none" w:sz="0" w:space="0" w:color="auto"/>
            <w:bottom w:val="none" w:sz="0" w:space="0" w:color="auto"/>
            <w:right w:val="none" w:sz="0" w:space="0" w:color="auto"/>
          </w:divBdr>
        </w:div>
        <w:div w:id="1306550550">
          <w:marLeft w:val="0"/>
          <w:marRight w:val="0"/>
          <w:marTop w:val="0"/>
          <w:marBottom w:val="0"/>
          <w:divBdr>
            <w:top w:val="none" w:sz="0" w:space="0" w:color="auto"/>
            <w:left w:val="none" w:sz="0" w:space="0" w:color="auto"/>
            <w:bottom w:val="none" w:sz="0" w:space="0" w:color="auto"/>
            <w:right w:val="none" w:sz="0" w:space="0" w:color="auto"/>
          </w:divBdr>
        </w:div>
        <w:div w:id="911113751">
          <w:marLeft w:val="0"/>
          <w:marRight w:val="0"/>
          <w:marTop w:val="0"/>
          <w:marBottom w:val="0"/>
          <w:divBdr>
            <w:top w:val="none" w:sz="0" w:space="0" w:color="auto"/>
            <w:left w:val="none" w:sz="0" w:space="0" w:color="auto"/>
            <w:bottom w:val="none" w:sz="0" w:space="0" w:color="auto"/>
            <w:right w:val="none" w:sz="0" w:space="0" w:color="auto"/>
          </w:divBdr>
        </w:div>
      </w:divsChild>
    </w:div>
    <w:div w:id="1822385139">
      <w:bodyDiv w:val="1"/>
      <w:marLeft w:val="0"/>
      <w:marRight w:val="0"/>
      <w:marTop w:val="0"/>
      <w:marBottom w:val="0"/>
      <w:divBdr>
        <w:top w:val="none" w:sz="0" w:space="0" w:color="auto"/>
        <w:left w:val="none" w:sz="0" w:space="0" w:color="auto"/>
        <w:bottom w:val="none" w:sz="0" w:space="0" w:color="auto"/>
        <w:right w:val="none" w:sz="0" w:space="0" w:color="auto"/>
      </w:divBdr>
    </w:div>
    <w:div w:id="1823228299">
      <w:bodyDiv w:val="1"/>
      <w:marLeft w:val="0"/>
      <w:marRight w:val="0"/>
      <w:marTop w:val="0"/>
      <w:marBottom w:val="0"/>
      <w:divBdr>
        <w:top w:val="none" w:sz="0" w:space="0" w:color="auto"/>
        <w:left w:val="none" w:sz="0" w:space="0" w:color="auto"/>
        <w:bottom w:val="none" w:sz="0" w:space="0" w:color="auto"/>
        <w:right w:val="none" w:sz="0" w:space="0" w:color="auto"/>
      </w:divBdr>
      <w:divsChild>
        <w:div w:id="729771132">
          <w:marLeft w:val="0"/>
          <w:marRight w:val="0"/>
          <w:marTop w:val="0"/>
          <w:marBottom w:val="0"/>
          <w:divBdr>
            <w:top w:val="none" w:sz="0" w:space="0" w:color="auto"/>
            <w:left w:val="none" w:sz="0" w:space="0" w:color="auto"/>
            <w:bottom w:val="none" w:sz="0" w:space="0" w:color="auto"/>
            <w:right w:val="none" w:sz="0" w:space="0" w:color="auto"/>
          </w:divBdr>
        </w:div>
        <w:div w:id="32728151">
          <w:marLeft w:val="0"/>
          <w:marRight w:val="0"/>
          <w:marTop w:val="0"/>
          <w:marBottom w:val="0"/>
          <w:divBdr>
            <w:top w:val="none" w:sz="0" w:space="0" w:color="auto"/>
            <w:left w:val="none" w:sz="0" w:space="0" w:color="auto"/>
            <w:bottom w:val="none" w:sz="0" w:space="0" w:color="auto"/>
            <w:right w:val="none" w:sz="0" w:space="0" w:color="auto"/>
          </w:divBdr>
        </w:div>
        <w:div w:id="153574894">
          <w:marLeft w:val="0"/>
          <w:marRight w:val="0"/>
          <w:marTop w:val="0"/>
          <w:marBottom w:val="0"/>
          <w:divBdr>
            <w:top w:val="none" w:sz="0" w:space="0" w:color="auto"/>
            <w:left w:val="none" w:sz="0" w:space="0" w:color="auto"/>
            <w:bottom w:val="none" w:sz="0" w:space="0" w:color="auto"/>
            <w:right w:val="none" w:sz="0" w:space="0" w:color="auto"/>
          </w:divBdr>
        </w:div>
        <w:div w:id="84424731">
          <w:marLeft w:val="0"/>
          <w:marRight w:val="0"/>
          <w:marTop w:val="0"/>
          <w:marBottom w:val="0"/>
          <w:divBdr>
            <w:top w:val="none" w:sz="0" w:space="0" w:color="auto"/>
            <w:left w:val="none" w:sz="0" w:space="0" w:color="auto"/>
            <w:bottom w:val="none" w:sz="0" w:space="0" w:color="auto"/>
            <w:right w:val="none" w:sz="0" w:space="0" w:color="auto"/>
          </w:divBdr>
        </w:div>
        <w:div w:id="2110276312">
          <w:marLeft w:val="0"/>
          <w:marRight w:val="0"/>
          <w:marTop w:val="0"/>
          <w:marBottom w:val="0"/>
          <w:divBdr>
            <w:top w:val="none" w:sz="0" w:space="0" w:color="auto"/>
            <w:left w:val="none" w:sz="0" w:space="0" w:color="auto"/>
            <w:bottom w:val="none" w:sz="0" w:space="0" w:color="auto"/>
            <w:right w:val="none" w:sz="0" w:space="0" w:color="auto"/>
          </w:divBdr>
        </w:div>
        <w:div w:id="1990860038">
          <w:marLeft w:val="0"/>
          <w:marRight w:val="0"/>
          <w:marTop w:val="0"/>
          <w:marBottom w:val="0"/>
          <w:divBdr>
            <w:top w:val="none" w:sz="0" w:space="0" w:color="auto"/>
            <w:left w:val="none" w:sz="0" w:space="0" w:color="auto"/>
            <w:bottom w:val="none" w:sz="0" w:space="0" w:color="auto"/>
            <w:right w:val="none" w:sz="0" w:space="0" w:color="auto"/>
          </w:divBdr>
        </w:div>
        <w:div w:id="1860467372">
          <w:marLeft w:val="0"/>
          <w:marRight w:val="0"/>
          <w:marTop w:val="0"/>
          <w:marBottom w:val="0"/>
          <w:divBdr>
            <w:top w:val="none" w:sz="0" w:space="0" w:color="auto"/>
            <w:left w:val="none" w:sz="0" w:space="0" w:color="auto"/>
            <w:bottom w:val="none" w:sz="0" w:space="0" w:color="auto"/>
            <w:right w:val="none" w:sz="0" w:space="0" w:color="auto"/>
          </w:divBdr>
        </w:div>
        <w:div w:id="1204950528">
          <w:marLeft w:val="0"/>
          <w:marRight w:val="0"/>
          <w:marTop w:val="0"/>
          <w:marBottom w:val="0"/>
          <w:divBdr>
            <w:top w:val="none" w:sz="0" w:space="0" w:color="auto"/>
            <w:left w:val="none" w:sz="0" w:space="0" w:color="auto"/>
            <w:bottom w:val="none" w:sz="0" w:space="0" w:color="auto"/>
            <w:right w:val="none" w:sz="0" w:space="0" w:color="auto"/>
          </w:divBdr>
        </w:div>
        <w:div w:id="430123984">
          <w:marLeft w:val="0"/>
          <w:marRight w:val="0"/>
          <w:marTop w:val="0"/>
          <w:marBottom w:val="0"/>
          <w:divBdr>
            <w:top w:val="none" w:sz="0" w:space="0" w:color="auto"/>
            <w:left w:val="none" w:sz="0" w:space="0" w:color="auto"/>
            <w:bottom w:val="none" w:sz="0" w:space="0" w:color="auto"/>
            <w:right w:val="none" w:sz="0" w:space="0" w:color="auto"/>
          </w:divBdr>
        </w:div>
      </w:divsChild>
    </w:div>
    <w:div w:id="1825318366">
      <w:bodyDiv w:val="1"/>
      <w:marLeft w:val="0"/>
      <w:marRight w:val="0"/>
      <w:marTop w:val="0"/>
      <w:marBottom w:val="0"/>
      <w:divBdr>
        <w:top w:val="none" w:sz="0" w:space="0" w:color="auto"/>
        <w:left w:val="none" w:sz="0" w:space="0" w:color="auto"/>
        <w:bottom w:val="none" w:sz="0" w:space="0" w:color="auto"/>
        <w:right w:val="none" w:sz="0" w:space="0" w:color="auto"/>
      </w:divBdr>
    </w:div>
    <w:div w:id="1827353718">
      <w:bodyDiv w:val="1"/>
      <w:marLeft w:val="0"/>
      <w:marRight w:val="0"/>
      <w:marTop w:val="0"/>
      <w:marBottom w:val="0"/>
      <w:divBdr>
        <w:top w:val="none" w:sz="0" w:space="0" w:color="auto"/>
        <w:left w:val="none" w:sz="0" w:space="0" w:color="auto"/>
        <w:bottom w:val="none" w:sz="0" w:space="0" w:color="auto"/>
        <w:right w:val="none" w:sz="0" w:space="0" w:color="auto"/>
      </w:divBdr>
    </w:div>
    <w:div w:id="1830174399">
      <w:bodyDiv w:val="1"/>
      <w:marLeft w:val="0"/>
      <w:marRight w:val="0"/>
      <w:marTop w:val="0"/>
      <w:marBottom w:val="0"/>
      <w:divBdr>
        <w:top w:val="none" w:sz="0" w:space="0" w:color="auto"/>
        <w:left w:val="none" w:sz="0" w:space="0" w:color="auto"/>
        <w:bottom w:val="none" w:sz="0" w:space="0" w:color="auto"/>
        <w:right w:val="none" w:sz="0" w:space="0" w:color="auto"/>
      </w:divBdr>
    </w:div>
    <w:div w:id="1833178393">
      <w:bodyDiv w:val="1"/>
      <w:marLeft w:val="0"/>
      <w:marRight w:val="0"/>
      <w:marTop w:val="0"/>
      <w:marBottom w:val="0"/>
      <w:divBdr>
        <w:top w:val="none" w:sz="0" w:space="0" w:color="auto"/>
        <w:left w:val="none" w:sz="0" w:space="0" w:color="auto"/>
        <w:bottom w:val="none" w:sz="0" w:space="0" w:color="auto"/>
        <w:right w:val="none" w:sz="0" w:space="0" w:color="auto"/>
      </w:divBdr>
    </w:div>
    <w:div w:id="1836071838">
      <w:bodyDiv w:val="1"/>
      <w:marLeft w:val="0"/>
      <w:marRight w:val="0"/>
      <w:marTop w:val="0"/>
      <w:marBottom w:val="0"/>
      <w:divBdr>
        <w:top w:val="none" w:sz="0" w:space="0" w:color="auto"/>
        <w:left w:val="none" w:sz="0" w:space="0" w:color="auto"/>
        <w:bottom w:val="none" w:sz="0" w:space="0" w:color="auto"/>
        <w:right w:val="none" w:sz="0" w:space="0" w:color="auto"/>
      </w:divBdr>
    </w:div>
    <w:div w:id="1842353943">
      <w:bodyDiv w:val="1"/>
      <w:marLeft w:val="0"/>
      <w:marRight w:val="0"/>
      <w:marTop w:val="0"/>
      <w:marBottom w:val="0"/>
      <w:divBdr>
        <w:top w:val="none" w:sz="0" w:space="0" w:color="auto"/>
        <w:left w:val="none" w:sz="0" w:space="0" w:color="auto"/>
        <w:bottom w:val="none" w:sz="0" w:space="0" w:color="auto"/>
        <w:right w:val="none" w:sz="0" w:space="0" w:color="auto"/>
      </w:divBdr>
    </w:div>
    <w:div w:id="1844589286">
      <w:bodyDiv w:val="1"/>
      <w:marLeft w:val="0"/>
      <w:marRight w:val="0"/>
      <w:marTop w:val="0"/>
      <w:marBottom w:val="0"/>
      <w:divBdr>
        <w:top w:val="none" w:sz="0" w:space="0" w:color="auto"/>
        <w:left w:val="none" w:sz="0" w:space="0" w:color="auto"/>
        <w:bottom w:val="none" w:sz="0" w:space="0" w:color="auto"/>
        <w:right w:val="none" w:sz="0" w:space="0" w:color="auto"/>
      </w:divBdr>
    </w:div>
    <w:div w:id="1848134429">
      <w:bodyDiv w:val="1"/>
      <w:marLeft w:val="0"/>
      <w:marRight w:val="0"/>
      <w:marTop w:val="0"/>
      <w:marBottom w:val="0"/>
      <w:divBdr>
        <w:top w:val="none" w:sz="0" w:space="0" w:color="auto"/>
        <w:left w:val="none" w:sz="0" w:space="0" w:color="auto"/>
        <w:bottom w:val="none" w:sz="0" w:space="0" w:color="auto"/>
        <w:right w:val="none" w:sz="0" w:space="0" w:color="auto"/>
      </w:divBdr>
    </w:div>
    <w:div w:id="1850950689">
      <w:bodyDiv w:val="1"/>
      <w:marLeft w:val="0"/>
      <w:marRight w:val="0"/>
      <w:marTop w:val="0"/>
      <w:marBottom w:val="0"/>
      <w:divBdr>
        <w:top w:val="none" w:sz="0" w:space="0" w:color="auto"/>
        <w:left w:val="none" w:sz="0" w:space="0" w:color="auto"/>
        <w:bottom w:val="none" w:sz="0" w:space="0" w:color="auto"/>
        <w:right w:val="none" w:sz="0" w:space="0" w:color="auto"/>
      </w:divBdr>
      <w:divsChild>
        <w:div w:id="963390881">
          <w:marLeft w:val="0"/>
          <w:marRight w:val="0"/>
          <w:marTop w:val="0"/>
          <w:marBottom w:val="0"/>
          <w:divBdr>
            <w:top w:val="none" w:sz="0" w:space="0" w:color="auto"/>
            <w:left w:val="none" w:sz="0" w:space="0" w:color="auto"/>
            <w:bottom w:val="none" w:sz="0" w:space="0" w:color="auto"/>
            <w:right w:val="none" w:sz="0" w:space="0" w:color="auto"/>
          </w:divBdr>
          <w:divsChild>
            <w:div w:id="668295276">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851524756">
      <w:bodyDiv w:val="1"/>
      <w:marLeft w:val="0"/>
      <w:marRight w:val="0"/>
      <w:marTop w:val="0"/>
      <w:marBottom w:val="0"/>
      <w:divBdr>
        <w:top w:val="none" w:sz="0" w:space="0" w:color="auto"/>
        <w:left w:val="none" w:sz="0" w:space="0" w:color="auto"/>
        <w:bottom w:val="none" w:sz="0" w:space="0" w:color="auto"/>
        <w:right w:val="none" w:sz="0" w:space="0" w:color="auto"/>
      </w:divBdr>
    </w:div>
    <w:div w:id="1851991197">
      <w:bodyDiv w:val="1"/>
      <w:marLeft w:val="0"/>
      <w:marRight w:val="0"/>
      <w:marTop w:val="0"/>
      <w:marBottom w:val="0"/>
      <w:divBdr>
        <w:top w:val="none" w:sz="0" w:space="0" w:color="auto"/>
        <w:left w:val="none" w:sz="0" w:space="0" w:color="auto"/>
        <w:bottom w:val="none" w:sz="0" w:space="0" w:color="auto"/>
        <w:right w:val="none" w:sz="0" w:space="0" w:color="auto"/>
      </w:divBdr>
    </w:div>
    <w:div w:id="1856265513">
      <w:bodyDiv w:val="1"/>
      <w:marLeft w:val="0"/>
      <w:marRight w:val="0"/>
      <w:marTop w:val="0"/>
      <w:marBottom w:val="0"/>
      <w:divBdr>
        <w:top w:val="none" w:sz="0" w:space="0" w:color="auto"/>
        <w:left w:val="none" w:sz="0" w:space="0" w:color="auto"/>
        <w:bottom w:val="none" w:sz="0" w:space="0" w:color="auto"/>
        <w:right w:val="none" w:sz="0" w:space="0" w:color="auto"/>
      </w:divBdr>
    </w:div>
    <w:div w:id="1857428513">
      <w:bodyDiv w:val="1"/>
      <w:marLeft w:val="0"/>
      <w:marRight w:val="0"/>
      <w:marTop w:val="0"/>
      <w:marBottom w:val="0"/>
      <w:divBdr>
        <w:top w:val="none" w:sz="0" w:space="0" w:color="auto"/>
        <w:left w:val="none" w:sz="0" w:space="0" w:color="auto"/>
        <w:bottom w:val="none" w:sz="0" w:space="0" w:color="auto"/>
        <w:right w:val="none" w:sz="0" w:space="0" w:color="auto"/>
      </w:divBdr>
    </w:div>
    <w:div w:id="1858808209">
      <w:bodyDiv w:val="1"/>
      <w:marLeft w:val="0"/>
      <w:marRight w:val="0"/>
      <w:marTop w:val="0"/>
      <w:marBottom w:val="0"/>
      <w:divBdr>
        <w:top w:val="none" w:sz="0" w:space="0" w:color="auto"/>
        <w:left w:val="none" w:sz="0" w:space="0" w:color="auto"/>
        <w:bottom w:val="none" w:sz="0" w:space="0" w:color="auto"/>
        <w:right w:val="none" w:sz="0" w:space="0" w:color="auto"/>
      </w:divBdr>
    </w:div>
    <w:div w:id="1864442216">
      <w:bodyDiv w:val="1"/>
      <w:marLeft w:val="0"/>
      <w:marRight w:val="0"/>
      <w:marTop w:val="0"/>
      <w:marBottom w:val="0"/>
      <w:divBdr>
        <w:top w:val="none" w:sz="0" w:space="0" w:color="auto"/>
        <w:left w:val="none" w:sz="0" w:space="0" w:color="auto"/>
        <w:bottom w:val="none" w:sz="0" w:space="0" w:color="auto"/>
        <w:right w:val="none" w:sz="0" w:space="0" w:color="auto"/>
      </w:divBdr>
    </w:div>
    <w:div w:id="1871139380">
      <w:bodyDiv w:val="1"/>
      <w:marLeft w:val="0"/>
      <w:marRight w:val="0"/>
      <w:marTop w:val="0"/>
      <w:marBottom w:val="0"/>
      <w:divBdr>
        <w:top w:val="none" w:sz="0" w:space="0" w:color="auto"/>
        <w:left w:val="none" w:sz="0" w:space="0" w:color="auto"/>
        <w:bottom w:val="none" w:sz="0" w:space="0" w:color="auto"/>
        <w:right w:val="none" w:sz="0" w:space="0" w:color="auto"/>
      </w:divBdr>
    </w:div>
    <w:div w:id="1871718280">
      <w:bodyDiv w:val="1"/>
      <w:marLeft w:val="0"/>
      <w:marRight w:val="0"/>
      <w:marTop w:val="0"/>
      <w:marBottom w:val="0"/>
      <w:divBdr>
        <w:top w:val="none" w:sz="0" w:space="0" w:color="auto"/>
        <w:left w:val="none" w:sz="0" w:space="0" w:color="auto"/>
        <w:bottom w:val="none" w:sz="0" w:space="0" w:color="auto"/>
        <w:right w:val="none" w:sz="0" w:space="0" w:color="auto"/>
      </w:divBdr>
    </w:div>
    <w:div w:id="1872264221">
      <w:bodyDiv w:val="1"/>
      <w:marLeft w:val="0"/>
      <w:marRight w:val="0"/>
      <w:marTop w:val="0"/>
      <w:marBottom w:val="0"/>
      <w:divBdr>
        <w:top w:val="none" w:sz="0" w:space="0" w:color="auto"/>
        <w:left w:val="none" w:sz="0" w:space="0" w:color="auto"/>
        <w:bottom w:val="none" w:sz="0" w:space="0" w:color="auto"/>
        <w:right w:val="none" w:sz="0" w:space="0" w:color="auto"/>
      </w:divBdr>
    </w:div>
    <w:div w:id="1872912820">
      <w:bodyDiv w:val="1"/>
      <w:marLeft w:val="0"/>
      <w:marRight w:val="0"/>
      <w:marTop w:val="0"/>
      <w:marBottom w:val="0"/>
      <w:divBdr>
        <w:top w:val="none" w:sz="0" w:space="0" w:color="auto"/>
        <w:left w:val="none" w:sz="0" w:space="0" w:color="auto"/>
        <w:bottom w:val="none" w:sz="0" w:space="0" w:color="auto"/>
        <w:right w:val="none" w:sz="0" w:space="0" w:color="auto"/>
      </w:divBdr>
    </w:div>
    <w:div w:id="1876766793">
      <w:bodyDiv w:val="1"/>
      <w:marLeft w:val="0"/>
      <w:marRight w:val="0"/>
      <w:marTop w:val="0"/>
      <w:marBottom w:val="0"/>
      <w:divBdr>
        <w:top w:val="none" w:sz="0" w:space="0" w:color="auto"/>
        <w:left w:val="none" w:sz="0" w:space="0" w:color="auto"/>
        <w:bottom w:val="none" w:sz="0" w:space="0" w:color="auto"/>
        <w:right w:val="none" w:sz="0" w:space="0" w:color="auto"/>
      </w:divBdr>
    </w:div>
    <w:div w:id="1886133896">
      <w:bodyDiv w:val="1"/>
      <w:marLeft w:val="0"/>
      <w:marRight w:val="0"/>
      <w:marTop w:val="0"/>
      <w:marBottom w:val="0"/>
      <w:divBdr>
        <w:top w:val="none" w:sz="0" w:space="0" w:color="auto"/>
        <w:left w:val="none" w:sz="0" w:space="0" w:color="auto"/>
        <w:bottom w:val="none" w:sz="0" w:space="0" w:color="auto"/>
        <w:right w:val="none" w:sz="0" w:space="0" w:color="auto"/>
      </w:divBdr>
    </w:div>
    <w:div w:id="1891962935">
      <w:bodyDiv w:val="1"/>
      <w:marLeft w:val="0"/>
      <w:marRight w:val="0"/>
      <w:marTop w:val="0"/>
      <w:marBottom w:val="0"/>
      <w:divBdr>
        <w:top w:val="none" w:sz="0" w:space="0" w:color="auto"/>
        <w:left w:val="none" w:sz="0" w:space="0" w:color="auto"/>
        <w:bottom w:val="none" w:sz="0" w:space="0" w:color="auto"/>
        <w:right w:val="none" w:sz="0" w:space="0" w:color="auto"/>
      </w:divBdr>
    </w:div>
    <w:div w:id="1916864814">
      <w:bodyDiv w:val="1"/>
      <w:marLeft w:val="0"/>
      <w:marRight w:val="0"/>
      <w:marTop w:val="0"/>
      <w:marBottom w:val="0"/>
      <w:divBdr>
        <w:top w:val="none" w:sz="0" w:space="0" w:color="auto"/>
        <w:left w:val="none" w:sz="0" w:space="0" w:color="auto"/>
        <w:bottom w:val="none" w:sz="0" w:space="0" w:color="auto"/>
        <w:right w:val="none" w:sz="0" w:space="0" w:color="auto"/>
      </w:divBdr>
    </w:div>
    <w:div w:id="1917520189">
      <w:bodyDiv w:val="1"/>
      <w:marLeft w:val="0"/>
      <w:marRight w:val="0"/>
      <w:marTop w:val="0"/>
      <w:marBottom w:val="0"/>
      <w:divBdr>
        <w:top w:val="none" w:sz="0" w:space="0" w:color="auto"/>
        <w:left w:val="none" w:sz="0" w:space="0" w:color="auto"/>
        <w:bottom w:val="none" w:sz="0" w:space="0" w:color="auto"/>
        <w:right w:val="none" w:sz="0" w:space="0" w:color="auto"/>
      </w:divBdr>
    </w:div>
    <w:div w:id="1919513295">
      <w:bodyDiv w:val="1"/>
      <w:marLeft w:val="0"/>
      <w:marRight w:val="0"/>
      <w:marTop w:val="0"/>
      <w:marBottom w:val="0"/>
      <w:divBdr>
        <w:top w:val="none" w:sz="0" w:space="0" w:color="auto"/>
        <w:left w:val="none" w:sz="0" w:space="0" w:color="auto"/>
        <w:bottom w:val="none" w:sz="0" w:space="0" w:color="auto"/>
        <w:right w:val="none" w:sz="0" w:space="0" w:color="auto"/>
      </w:divBdr>
    </w:div>
    <w:div w:id="1924726850">
      <w:bodyDiv w:val="1"/>
      <w:marLeft w:val="0"/>
      <w:marRight w:val="0"/>
      <w:marTop w:val="0"/>
      <w:marBottom w:val="0"/>
      <w:divBdr>
        <w:top w:val="none" w:sz="0" w:space="0" w:color="auto"/>
        <w:left w:val="none" w:sz="0" w:space="0" w:color="auto"/>
        <w:bottom w:val="none" w:sz="0" w:space="0" w:color="auto"/>
        <w:right w:val="none" w:sz="0" w:space="0" w:color="auto"/>
      </w:divBdr>
      <w:divsChild>
        <w:div w:id="2069263768">
          <w:marLeft w:val="0"/>
          <w:marRight w:val="0"/>
          <w:marTop w:val="0"/>
          <w:marBottom w:val="0"/>
          <w:divBdr>
            <w:top w:val="none" w:sz="0" w:space="0" w:color="auto"/>
            <w:left w:val="none" w:sz="0" w:space="0" w:color="auto"/>
            <w:bottom w:val="none" w:sz="0" w:space="0" w:color="auto"/>
            <w:right w:val="none" w:sz="0" w:space="0" w:color="auto"/>
          </w:divBdr>
        </w:div>
      </w:divsChild>
    </w:div>
    <w:div w:id="1927153355">
      <w:bodyDiv w:val="1"/>
      <w:marLeft w:val="0"/>
      <w:marRight w:val="0"/>
      <w:marTop w:val="0"/>
      <w:marBottom w:val="0"/>
      <w:divBdr>
        <w:top w:val="none" w:sz="0" w:space="0" w:color="auto"/>
        <w:left w:val="none" w:sz="0" w:space="0" w:color="auto"/>
        <w:bottom w:val="none" w:sz="0" w:space="0" w:color="auto"/>
        <w:right w:val="none" w:sz="0" w:space="0" w:color="auto"/>
      </w:divBdr>
    </w:div>
    <w:div w:id="1928298354">
      <w:bodyDiv w:val="1"/>
      <w:marLeft w:val="0"/>
      <w:marRight w:val="0"/>
      <w:marTop w:val="0"/>
      <w:marBottom w:val="0"/>
      <w:divBdr>
        <w:top w:val="none" w:sz="0" w:space="0" w:color="auto"/>
        <w:left w:val="none" w:sz="0" w:space="0" w:color="auto"/>
        <w:bottom w:val="none" w:sz="0" w:space="0" w:color="auto"/>
        <w:right w:val="none" w:sz="0" w:space="0" w:color="auto"/>
      </w:divBdr>
    </w:div>
    <w:div w:id="1929539029">
      <w:bodyDiv w:val="1"/>
      <w:marLeft w:val="0"/>
      <w:marRight w:val="0"/>
      <w:marTop w:val="0"/>
      <w:marBottom w:val="0"/>
      <w:divBdr>
        <w:top w:val="none" w:sz="0" w:space="0" w:color="auto"/>
        <w:left w:val="none" w:sz="0" w:space="0" w:color="auto"/>
        <w:bottom w:val="none" w:sz="0" w:space="0" w:color="auto"/>
        <w:right w:val="none" w:sz="0" w:space="0" w:color="auto"/>
      </w:divBdr>
    </w:div>
    <w:div w:id="1937442879">
      <w:bodyDiv w:val="1"/>
      <w:marLeft w:val="0"/>
      <w:marRight w:val="0"/>
      <w:marTop w:val="0"/>
      <w:marBottom w:val="0"/>
      <w:divBdr>
        <w:top w:val="none" w:sz="0" w:space="0" w:color="auto"/>
        <w:left w:val="none" w:sz="0" w:space="0" w:color="auto"/>
        <w:bottom w:val="none" w:sz="0" w:space="0" w:color="auto"/>
        <w:right w:val="none" w:sz="0" w:space="0" w:color="auto"/>
      </w:divBdr>
    </w:div>
    <w:div w:id="1941987255">
      <w:bodyDiv w:val="1"/>
      <w:marLeft w:val="0"/>
      <w:marRight w:val="0"/>
      <w:marTop w:val="0"/>
      <w:marBottom w:val="0"/>
      <w:divBdr>
        <w:top w:val="none" w:sz="0" w:space="0" w:color="auto"/>
        <w:left w:val="none" w:sz="0" w:space="0" w:color="auto"/>
        <w:bottom w:val="none" w:sz="0" w:space="0" w:color="auto"/>
        <w:right w:val="none" w:sz="0" w:space="0" w:color="auto"/>
      </w:divBdr>
    </w:div>
    <w:div w:id="1942227307">
      <w:bodyDiv w:val="1"/>
      <w:marLeft w:val="0"/>
      <w:marRight w:val="0"/>
      <w:marTop w:val="0"/>
      <w:marBottom w:val="0"/>
      <w:divBdr>
        <w:top w:val="none" w:sz="0" w:space="0" w:color="auto"/>
        <w:left w:val="none" w:sz="0" w:space="0" w:color="auto"/>
        <w:bottom w:val="none" w:sz="0" w:space="0" w:color="auto"/>
        <w:right w:val="none" w:sz="0" w:space="0" w:color="auto"/>
      </w:divBdr>
    </w:div>
    <w:div w:id="1943561257">
      <w:bodyDiv w:val="1"/>
      <w:marLeft w:val="0"/>
      <w:marRight w:val="0"/>
      <w:marTop w:val="0"/>
      <w:marBottom w:val="0"/>
      <w:divBdr>
        <w:top w:val="none" w:sz="0" w:space="0" w:color="auto"/>
        <w:left w:val="none" w:sz="0" w:space="0" w:color="auto"/>
        <w:bottom w:val="none" w:sz="0" w:space="0" w:color="auto"/>
        <w:right w:val="none" w:sz="0" w:space="0" w:color="auto"/>
      </w:divBdr>
    </w:div>
    <w:div w:id="1944341610">
      <w:bodyDiv w:val="1"/>
      <w:marLeft w:val="0"/>
      <w:marRight w:val="0"/>
      <w:marTop w:val="0"/>
      <w:marBottom w:val="0"/>
      <w:divBdr>
        <w:top w:val="none" w:sz="0" w:space="0" w:color="auto"/>
        <w:left w:val="none" w:sz="0" w:space="0" w:color="auto"/>
        <w:bottom w:val="none" w:sz="0" w:space="0" w:color="auto"/>
        <w:right w:val="none" w:sz="0" w:space="0" w:color="auto"/>
      </w:divBdr>
    </w:div>
    <w:div w:id="1949047784">
      <w:bodyDiv w:val="1"/>
      <w:marLeft w:val="0"/>
      <w:marRight w:val="0"/>
      <w:marTop w:val="0"/>
      <w:marBottom w:val="0"/>
      <w:divBdr>
        <w:top w:val="none" w:sz="0" w:space="0" w:color="auto"/>
        <w:left w:val="none" w:sz="0" w:space="0" w:color="auto"/>
        <w:bottom w:val="none" w:sz="0" w:space="0" w:color="auto"/>
        <w:right w:val="none" w:sz="0" w:space="0" w:color="auto"/>
      </w:divBdr>
    </w:div>
    <w:div w:id="1950163910">
      <w:bodyDiv w:val="1"/>
      <w:marLeft w:val="0"/>
      <w:marRight w:val="0"/>
      <w:marTop w:val="0"/>
      <w:marBottom w:val="0"/>
      <w:divBdr>
        <w:top w:val="none" w:sz="0" w:space="0" w:color="auto"/>
        <w:left w:val="none" w:sz="0" w:space="0" w:color="auto"/>
        <w:bottom w:val="none" w:sz="0" w:space="0" w:color="auto"/>
        <w:right w:val="none" w:sz="0" w:space="0" w:color="auto"/>
      </w:divBdr>
      <w:divsChild>
        <w:div w:id="1618104646">
          <w:marLeft w:val="0"/>
          <w:marRight w:val="0"/>
          <w:marTop w:val="0"/>
          <w:marBottom w:val="0"/>
          <w:divBdr>
            <w:top w:val="none" w:sz="0" w:space="0" w:color="auto"/>
            <w:left w:val="none" w:sz="0" w:space="0" w:color="auto"/>
            <w:bottom w:val="none" w:sz="0" w:space="0" w:color="auto"/>
            <w:right w:val="none" w:sz="0" w:space="0" w:color="auto"/>
          </w:divBdr>
        </w:div>
      </w:divsChild>
    </w:div>
    <w:div w:id="1950359293">
      <w:bodyDiv w:val="1"/>
      <w:marLeft w:val="0"/>
      <w:marRight w:val="0"/>
      <w:marTop w:val="0"/>
      <w:marBottom w:val="0"/>
      <w:divBdr>
        <w:top w:val="none" w:sz="0" w:space="0" w:color="auto"/>
        <w:left w:val="none" w:sz="0" w:space="0" w:color="auto"/>
        <w:bottom w:val="none" w:sz="0" w:space="0" w:color="auto"/>
        <w:right w:val="none" w:sz="0" w:space="0" w:color="auto"/>
      </w:divBdr>
    </w:div>
    <w:div w:id="1951158140">
      <w:bodyDiv w:val="1"/>
      <w:marLeft w:val="0"/>
      <w:marRight w:val="0"/>
      <w:marTop w:val="0"/>
      <w:marBottom w:val="0"/>
      <w:divBdr>
        <w:top w:val="none" w:sz="0" w:space="0" w:color="auto"/>
        <w:left w:val="none" w:sz="0" w:space="0" w:color="auto"/>
        <w:bottom w:val="none" w:sz="0" w:space="0" w:color="auto"/>
        <w:right w:val="none" w:sz="0" w:space="0" w:color="auto"/>
      </w:divBdr>
    </w:div>
    <w:div w:id="1958170384">
      <w:bodyDiv w:val="1"/>
      <w:marLeft w:val="0"/>
      <w:marRight w:val="0"/>
      <w:marTop w:val="0"/>
      <w:marBottom w:val="0"/>
      <w:divBdr>
        <w:top w:val="none" w:sz="0" w:space="0" w:color="auto"/>
        <w:left w:val="none" w:sz="0" w:space="0" w:color="auto"/>
        <w:bottom w:val="none" w:sz="0" w:space="0" w:color="auto"/>
        <w:right w:val="none" w:sz="0" w:space="0" w:color="auto"/>
      </w:divBdr>
    </w:div>
    <w:div w:id="1971201497">
      <w:bodyDiv w:val="1"/>
      <w:marLeft w:val="0"/>
      <w:marRight w:val="0"/>
      <w:marTop w:val="0"/>
      <w:marBottom w:val="0"/>
      <w:divBdr>
        <w:top w:val="none" w:sz="0" w:space="0" w:color="auto"/>
        <w:left w:val="none" w:sz="0" w:space="0" w:color="auto"/>
        <w:bottom w:val="none" w:sz="0" w:space="0" w:color="auto"/>
        <w:right w:val="none" w:sz="0" w:space="0" w:color="auto"/>
      </w:divBdr>
    </w:div>
    <w:div w:id="1974559850">
      <w:bodyDiv w:val="1"/>
      <w:marLeft w:val="0"/>
      <w:marRight w:val="0"/>
      <w:marTop w:val="0"/>
      <w:marBottom w:val="0"/>
      <w:divBdr>
        <w:top w:val="none" w:sz="0" w:space="0" w:color="auto"/>
        <w:left w:val="none" w:sz="0" w:space="0" w:color="auto"/>
        <w:bottom w:val="none" w:sz="0" w:space="0" w:color="auto"/>
        <w:right w:val="none" w:sz="0" w:space="0" w:color="auto"/>
      </w:divBdr>
    </w:div>
    <w:div w:id="1982689420">
      <w:bodyDiv w:val="1"/>
      <w:marLeft w:val="0"/>
      <w:marRight w:val="0"/>
      <w:marTop w:val="0"/>
      <w:marBottom w:val="0"/>
      <w:divBdr>
        <w:top w:val="none" w:sz="0" w:space="0" w:color="auto"/>
        <w:left w:val="none" w:sz="0" w:space="0" w:color="auto"/>
        <w:bottom w:val="none" w:sz="0" w:space="0" w:color="auto"/>
        <w:right w:val="none" w:sz="0" w:space="0" w:color="auto"/>
      </w:divBdr>
    </w:div>
    <w:div w:id="1985888042">
      <w:bodyDiv w:val="1"/>
      <w:marLeft w:val="0"/>
      <w:marRight w:val="0"/>
      <w:marTop w:val="0"/>
      <w:marBottom w:val="0"/>
      <w:divBdr>
        <w:top w:val="none" w:sz="0" w:space="0" w:color="auto"/>
        <w:left w:val="none" w:sz="0" w:space="0" w:color="auto"/>
        <w:bottom w:val="none" w:sz="0" w:space="0" w:color="auto"/>
        <w:right w:val="none" w:sz="0" w:space="0" w:color="auto"/>
      </w:divBdr>
    </w:div>
    <w:div w:id="1986348414">
      <w:bodyDiv w:val="1"/>
      <w:marLeft w:val="0"/>
      <w:marRight w:val="0"/>
      <w:marTop w:val="0"/>
      <w:marBottom w:val="0"/>
      <w:divBdr>
        <w:top w:val="none" w:sz="0" w:space="0" w:color="auto"/>
        <w:left w:val="none" w:sz="0" w:space="0" w:color="auto"/>
        <w:bottom w:val="none" w:sz="0" w:space="0" w:color="auto"/>
        <w:right w:val="none" w:sz="0" w:space="0" w:color="auto"/>
      </w:divBdr>
    </w:div>
    <w:div w:id="1987935673">
      <w:bodyDiv w:val="1"/>
      <w:marLeft w:val="0"/>
      <w:marRight w:val="0"/>
      <w:marTop w:val="0"/>
      <w:marBottom w:val="0"/>
      <w:divBdr>
        <w:top w:val="none" w:sz="0" w:space="0" w:color="auto"/>
        <w:left w:val="none" w:sz="0" w:space="0" w:color="auto"/>
        <w:bottom w:val="none" w:sz="0" w:space="0" w:color="auto"/>
        <w:right w:val="none" w:sz="0" w:space="0" w:color="auto"/>
      </w:divBdr>
    </w:div>
    <w:div w:id="1988171223">
      <w:bodyDiv w:val="1"/>
      <w:marLeft w:val="0"/>
      <w:marRight w:val="0"/>
      <w:marTop w:val="0"/>
      <w:marBottom w:val="0"/>
      <w:divBdr>
        <w:top w:val="none" w:sz="0" w:space="0" w:color="auto"/>
        <w:left w:val="none" w:sz="0" w:space="0" w:color="auto"/>
        <w:bottom w:val="none" w:sz="0" w:space="0" w:color="auto"/>
        <w:right w:val="none" w:sz="0" w:space="0" w:color="auto"/>
      </w:divBdr>
    </w:div>
    <w:div w:id="1990666810">
      <w:bodyDiv w:val="1"/>
      <w:marLeft w:val="0"/>
      <w:marRight w:val="0"/>
      <w:marTop w:val="0"/>
      <w:marBottom w:val="0"/>
      <w:divBdr>
        <w:top w:val="none" w:sz="0" w:space="0" w:color="auto"/>
        <w:left w:val="none" w:sz="0" w:space="0" w:color="auto"/>
        <w:bottom w:val="none" w:sz="0" w:space="0" w:color="auto"/>
        <w:right w:val="none" w:sz="0" w:space="0" w:color="auto"/>
      </w:divBdr>
    </w:div>
    <w:div w:id="1991246861">
      <w:bodyDiv w:val="1"/>
      <w:marLeft w:val="0"/>
      <w:marRight w:val="0"/>
      <w:marTop w:val="0"/>
      <w:marBottom w:val="0"/>
      <w:divBdr>
        <w:top w:val="none" w:sz="0" w:space="0" w:color="auto"/>
        <w:left w:val="none" w:sz="0" w:space="0" w:color="auto"/>
        <w:bottom w:val="none" w:sz="0" w:space="0" w:color="auto"/>
        <w:right w:val="none" w:sz="0" w:space="0" w:color="auto"/>
      </w:divBdr>
    </w:div>
    <w:div w:id="1991324688">
      <w:bodyDiv w:val="1"/>
      <w:marLeft w:val="0"/>
      <w:marRight w:val="0"/>
      <w:marTop w:val="0"/>
      <w:marBottom w:val="0"/>
      <w:divBdr>
        <w:top w:val="none" w:sz="0" w:space="0" w:color="auto"/>
        <w:left w:val="none" w:sz="0" w:space="0" w:color="auto"/>
        <w:bottom w:val="none" w:sz="0" w:space="0" w:color="auto"/>
        <w:right w:val="none" w:sz="0" w:space="0" w:color="auto"/>
      </w:divBdr>
    </w:div>
    <w:div w:id="1996109954">
      <w:bodyDiv w:val="1"/>
      <w:marLeft w:val="0"/>
      <w:marRight w:val="0"/>
      <w:marTop w:val="0"/>
      <w:marBottom w:val="0"/>
      <w:divBdr>
        <w:top w:val="none" w:sz="0" w:space="0" w:color="auto"/>
        <w:left w:val="none" w:sz="0" w:space="0" w:color="auto"/>
        <w:bottom w:val="none" w:sz="0" w:space="0" w:color="auto"/>
        <w:right w:val="none" w:sz="0" w:space="0" w:color="auto"/>
      </w:divBdr>
    </w:div>
    <w:div w:id="2003925489">
      <w:bodyDiv w:val="1"/>
      <w:marLeft w:val="0"/>
      <w:marRight w:val="0"/>
      <w:marTop w:val="0"/>
      <w:marBottom w:val="0"/>
      <w:divBdr>
        <w:top w:val="none" w:sz="0" w:space="0" w:color="auto"/>
        <w:left w:val="none" w:sz="0" w:space="0" w:color="auto"/>
        <w:bottom w:val="none" w:sz="0" w:space="0" w:color="auto"/>
        <w:right w:val="none" w:sz="0" w:space="0" w:color="auto"/>
      </w:divBdr>
    </w:div>
    <w:div w:id="2010675870">
      <w:bodyDiv w:val="1"/>
      <w:marLeft w:val="0"/>
      <w:marRight w:val="0"/>
      <w:marTop w:val="0"/>
      <w:marBottom w:val="0"/>
      <w:divBdr>
        <w:top w:val="none" w:sz="0" w:space="0" w:color="auto"/>
        <w:left w:val="none" w:sz="0" w:space="0" w:color="auto"/>
        <w:bottom w:val="none" w:sz="0" w:space="0" w:color="auto"/>
        <w:right w:val="none" w:sz="0" w:space="0" w:color="auto"/>
      </w:divBdr>
    </w:div>
    <w:div w:id="2010791238">
      <w:bodyDiv w:val="1"/>
      <w:marLeft w:val="0"/>
      <w:marRight w:val="0"/>
      <w:marTop w:val="0"/>
      <w:marBottom w:val="0"/>
      <w:divBdr>
        <w:top w:val="none" w:sz="0" w:space="0" w:color="auto"/>
        <w:left w:val="none" w:sz="0" w:space="0" w:color="auto"/>
        <w:bottom w:val="none" w:sz="0" w:space="0" w:color="auto"/>
        <w:right w:val="none" w:sz="0" w:space="0" w:color="auto"/>
      </w:divBdr>
    </w:div>
    <w:div w:id="2011641310">
      <w:bodyDiv w:val="1"/>
      <w:marLeft w:val="0"/>
      <w:marRight w:val="0"/>
      <w:marTop w:val="0"/>
      <w:marBottom w:val="0"/>
      <w:divBdr>
        <w:top w:val="none" w:sz="0" w:space="0" w:color="auto"/>
        <w:left w:val="none" w:sz="0" w:space="0" w:color="auto"/>
        <w:bottom w:val="none" w:sz="0" w:space="0" w:color="auto"/>
        <w:right w:val="none" w:sz="0" w:space="0" w:color="auto"/>
      </w:divBdr>
    </w:div>
    <w:div w:id="2011835843">
      <w:bodyDiv w:val="1"/>
      <w:marLeft w:val="0"/>
      <w:marRight w:val="0"/>
      <w:marTop w:val="0"/>
      <w:marBottom w:val="0"/>
      <w:divBdr>
        <w:top w:val="none" w:sz="0" w:space="0" w:color="auto"/>
        <w:left w:val="none" w:sz="0" w:space="0" w:color="auto"/>
        <w:bottom w:val="none" w:sz="0" w:space="0" w:color="auto"/>
        <w:right w:val="none" w:sz="0" w:space="0" w:color="auto"/>
      </w:divBdr>
    </w:div>
    <w:div w:id="2019386249">
      <w:bodyDiv w:val="1"/>
      <w:marLeft w:val="0"/>
      <w:marRight w:val="0"/>
      <w:marTop w:val="0"/>
      <w:marBottom w:val="0"/>
      <w:divBdr>
        <w:top w:val="none" w:sz="0" w:space="0" w:color="auto"/>
        <w:left w:val="none" w:sz="0" w:space="0" w:color="auto"/>
        <w:bottom w:val="none" w:sz="0" w:space="0" w:color="auto"/>
        <w:right w:val="none" w:sz="0" w:space="0" w:color="auto"/>
      </w:divBdr>
    </w:div>
    <w:div w:id="2019653922">
      <w:bodyDiv w:val="1"/>
      <w:marLeft w:val="0"/>
      <w:marRight w:val="0"/>
      <w:marTop w:val="0"/>
      <w:marBottom w:val="0"/>
      <w:divBdr>
        <w:top w:val="none" w:sz="0" w:space="0" w:color="auto"/>
        <w:left w:val="none" w:sz="0" w:space="0" w:color="auto"/>
        <w:bottom w:val="none" w:sz="0" w:space="0" w:color="auto"/>
        <w:right w:val="none" w:sz="0" w:space="0" w:color="auto"/>
      </w:divBdr>
    </w:div>
    <w:div w:id="2021151507">
      <w:bodyDiv w:val="1"/>
      <w:marLeft w:val="0"/>
      <w:marRight w:val="0"/>
      <w:marTop w:val="0"/>
      <w:marBottom w:val="0"/>
      <w:divBdr>
        <w:top w:val="none" w:sz="0" w:space="0" w:color="auto"/>
        <w:left w:val="none" w:sz="0" w:space="0" w:color="auto"/>
        <w:bottom w:val="none" w:sz="0" w:space="0" w:color="auto"/>
        <w:right w:val="none" w:sz="0" w:space="0" w:color="auto"/>
      </w:divBdr>
    </w:div>
    <w:div w:id="2022270513">
      <w:bodyDiv w:val="1"/>
      <w:marLeft w:val="0"/>
      <w:marRight w:val="0"/>
      <w:marTop w:val="0"/>
      <w:marBottom w:val="0"/>
      <w:divBdr>
        <w:top w:val="none" w:sz="0" w:space="0" w:color="auto"/>
        <w:left w:val="none" w:sz="0" w:space="0" w:color="auto"/>
        <w:bottom w:val="none" w:sz="0" w:space="0" w:color="auto"/>
        <w:right w:val="none" w:sz="0" w:space="0" w:color="auto"/>
      </w:divBdr>
    </w:div>
    <w:div w:id="2026709871">
      <w:bodyDiv w:val="1"/>
      <w:marLeft w:val="0"/>
      <w:marRight w:val="0"/>
      <w:marTop w:val="0"/>
      <w:marBottom w:val="0"/>
      <w:divBdr>
        <w:top w:val="none" w:sz="0" w:space="0" w:color="auto"/>
        <w:left w:val="none" w:sz="0" w:space="0" w:color="auto"/>
        <w:bottom w:val="none" w:sz="0" w:space="0" w:color="auto"/>
        <w:right w:val="none" w:sz="0" w:space="0" w:color="auto"/>
      </w:divBdr>
    </w:div>
    <w:div w:id="2034256885">
      <w:bodyDiv w:val="1"/>
      <w:marLeft w:val="0"/>
      <w:marRight w:val="0"/>
      <w:marTop w:val="0"/>
      <w:marBottom w:val="0"/>
      <w:divBdr>
        <w:top w:val="none" w:sz="0" w:space="0" w:color="auto"/>
        <w:left w:val="none" w:sz="0" w:space="0" w:color="auto"/>
        <w:bottom w:val="none" w:sz="0" w:space="0" w:color="auto"/>
        <w:right w:val="none" w:sz="0" w:space="0" w:color="auto"/>
      </w:divBdr>
    </w:div>
    <w:div w:id="2034989359">
      <w:bodyDiv w:val="1"/>
      <w:marLeft w:val="0"/>
      <w:marRight w:val="0"/>
      <w:marTop w:val="0"/>
      <w:marBottom w:val="0"/>
      <w:divBdr>
        <w:top w:val="none" w:sz="0" w:space="0" w:color="auto"/>
        <w:left w:val="none" w:sz="0" w:space="0" w:color="auto"/>
        <w:bottom w:val="none" w:sz="0" w:space="0" w:color="auto"/>
        <w:right w:val="none" w:sz="0" w:space="0" w:color="auto"/>
      </w:divBdr>
    </w:div>
    <w:div w:id="2041780320">
      <w:bodyDiv w:val="1"/>
      <w:marLeft w:val="0"/>
      <w:marRight w:val="0"/>
      <w:marTop w:val="0"/>
      <w:marBottom w:val="0"/>
      <w:divBdr>
        <w:top w:val="none" w:sz="0" w:space="0" w:color="auto"/>
        <w:left w:val="none" w:sz="0" w:space="0" w:color="auto"/>
        <w:bottom w:val="none" w:sz="0" w:space="0" w:color="auto"/>
        <w:right w:val="none" w:sz="0" w:space="0" w:color="auto"/>
      </w:divBdr>
    </w:div>
    <w:div w:id="2043171689">
      <w:bodyDiv w:val="1"/>
      <w:marLeft w:val="0"/>
      <w:marRight w:val="0"/>
      <w:marTop w:val="0"/>
      <w:marBottom w:val="0"/>
      <w:divBdr>
        <w:top w:val="none" w:sz="0" w:space="0" w:color="auto"/>
        <w:left w:val="none" w:sz="0" w:space="0" w:color="auto"/>
        <w:bottom w:val="none" w:sz="0" w:space="0" w:color="auto"/>
        <w:right w:val="none" w:sz="0" w:space="0" w:color="auto"/>
      </w:divBdr>
    </w:div>
    <w:div w:id="2045514896">
      <w:bodyDiv w:val="1"/>
      <w:marLeft w:val="0"/>
      <w:marRight w:val="0"/>
      <w:marTop w:val="0"/>
      <w:marBottom w:val="0"/>
      <w:divBdr>
        <w:top w:val="none" w:sz="0" w:space="0" w:color="auto"/>
        <w:left w:val="none" w:sz="0" w:space="0" w:color="auto"/>
        <w:bottom w:val="none" w:sz="0" w:space="0" w:color="auto"/>
        <w:right w:val="none" w:sz="0" w:space="0" w:color="auto"/>
      </w:divBdr>
    </w:div>
    <w:div w:id="2046902268">
      <w:bodyDiv w:val="1"/>
      <w:marLeft w:val="0"/>
      <w:marRight w:val="0"/>
      <w:marTop w:val="0"/>
      <w:marBottom w:val="0"/>
      <w:divBdr>
        <w:top w:val="none" w:sz="0" w:space="0" w:color="auto"/>
        <w:left w:val="none" w:sz="0" w:space="0" w:color="auto"/>
        <w:bottom w:val="none" w:sz="0" w:space="0" w:color="auto"/>
        <w:right w:val="none" w:sz="0" w:space="0" w:color="auto"/>
      </w:divBdr>
    </w:div>
    <w:div w:id="2054229468">
      <w:bodyDiv w:val="1"/>
      <w:marLeft w:val="0"/>
      <w:marRight w:val="0"/>
      <w:marTop w:val="0"/>
      <w:marBottom w:val="0"/>
      <w:divBdr>
        <w:top w:val="none" w:sz="0" w:space="0" w:color="auto"/>
        <w:left w:val="none" w:sz="0" w:space="0" w:color="auto"/>
        <w:bottom w:val="none" w:sz="0" w:space="0" w:color="auto"/>
        <w:right w:val="none" w:sz="0" w:space="0" w:color="auto"/>
      </w:divBdr>
    </w:div>
    <w:div w:id="2055159268">
      <w:bodyDiv w:val="1"/>
      <w:marLeft w:val="0"/>
      <w:marRight w:val="0"/>
      <w:marTop w:val="0"/>
      <w:marBottom w:val="0"/>
      <w:divBdr>
        <w:top w:val="none" w:sz="0" w:space="0" w:color="auto"/>
        <w:left w:val="none" w:sz="0" w:space="0" w:color="auto"/>
        <w:bottom w:val="none" w:sz="0" w:space="0" w:color="auto"/>
        <w:right w:val="none" w:sz="0" w:space="0" w:color="auto"/>
      </w:divBdr>
    </w:div>
    <w:div w:id="2057535292">
      <w:bodyDiv w:val="1"/>
      <w:marLeft w:val="0"/>
      <w:marRight w:val="0"/>
      <w:marTop w:val="0"/>
      <w:marBottom w:val="0"/>
      <w:divBdr>
        <w:top w:val="none" w:sz="0" w:space="0" w:color="auto"/>
        <w:left w:val="none" w:sz="0" w:space="0" w:color="auto"/>
        <w:bottom w:val="none" w:sz="0" w:space="0" w:color="auto"/>
        <w:right w:val="none" w:sz="0" w:space="0" w:color="auto"/>
      </w:divBdr>
    </w:div>
    <w:div w:id="2058699569">
      <w:bodyDiv w:val="1"/>
      <w:marLeft w:val="0"/>
      <w:marRight w:val="0"/>
      <w:marTop w:val="0"/>
      <w:marBottom w:val="0"/>
      <w:divBdr>
        <w:top w:val="none" w:sz="0" w:space="0" w:color="auto"/>
        <w:left w:val="none" w:sz="0" w:space="0" w:color="auto"/>
        <w:bottom w:val="none" w:sz="0" w:space="0" w:color="auto"/>
        <w:right w:val="none" w:sz="0" w:space="0" w:color="auto"/>
      </w:divBdr>
    </w:div>
    <w:div w:id="2059547743">
      <w:bodyDiv w:val="1"/>
      <w:marLeft w:val="0"/>
      <w:marRight w:val="0"/>
      <w:marTop w:val="0"/>
      <w:marBottom w:val="0"/>
      <w:divBdr>
        <w:top w:val="none" w:sz="0" w:space="0" w:color="auto"/>
        <w:left w:val="none" w:sz="0" w:space="0" w:color="auto"/>
        <w:bottom w:val="none" w:sz="0" w:space="0" w:color="auto"/>
        <w:right w:val="none" w:sz="0" w:space="0" w:color="auto"/>
      </w:divBdr>
    </w:div>
    <w:div w:id="2059626010">
      <w:bodyDiv w:val="1"/>
      <w:marLeft w:val="0"/>
      <w:marRight w:val="0"/>
      <w:marTop w:val="0"/>
      <w:marBottom w:val="0"/>
      <w:divBdr>
        <w:top w:val="none" w:sz="0" w:space="0" w:color="auto"/>
        <w:left w:val="none" w:sz="0" w:space="0" w:color="auto"/>
        <w:bottom w:val="none" w:sz="0" w:space="0" w:color="auto"/>
        <w:right w:val="none" w:sz="0" w:space="0" w:color="auto"/>
      </w:divBdr>
    </w:div>
    <w:div w:id="2072733195">
      <w:bodyDiv w:val="1"/>
      <w:marLeft w:val="0"/>
      <w:marRight w:val="0"/>
      <w:marTop w:val="0"/>
      <w:marBottom w:val="0"/>
      <w:divBdr>
        <w:top w:val="none" w:sz="0" w:space="0" w:color="auto"/>
        <w:left w:val="none" w:sz="0" w:space="0" w:color="auto"/>
        <w:bottom w:val="none" w:sz="0" w:space="0" w:color="auto"/>
        <w:right w:val="none" w:sz="0" w:space="0" w:color="auto"/>
      </w:divBdr>
    </w:div>
    <w:div w:id="2078743473">
      <w:bodyDiv w:val="1"/>
      <w:marLeft w:val="0"/>
      <w:marRight w:val="0"/>
      <w:marTop w:val="0"/>
      <w:marBottom w:val="0"/>
      <w:divBdr>
        <w:top w:val="none" w:sz="0" w:space="0" w:color="auto"/>
        <w:left w:val="none" w:sz="0" w:space="0" w:color="auto"/>
        <w:bottom w:val="none" w:sz="0" w:space="0" w:color="auto"/>
        <w:right w:val="none" w:sz="0" w:space="0" w:color="auto"/>
      </w:divBdr>
    </w:div>
    <w:div w:id="2093626452">
      <w:bodyDiv w:val="1"/>
      <w:marLeft w:val="0"/>
      <w:marRight w:val="0"/>
      <w:marTop w:val="0"/>
      <w:marBottom w:val="0"/>
      <w:divBdr>
        <w:top w:val="none" w:sz="0" w:space="0" w:color="auto"/>
        <w:left w:val="none" w:sz="0" w:space="0" w:color="auto"/>
        <w:bottom w:val="none" w:sz="0" w:space="0" w:color="auto"/>
        <w:right w:val="none" w:sz="0" w:space="0" w:color="auto"/>
      </w:divBdr>
    </w:div>
    <w:div w:id="2098165083">
      <w:bodyDiv w:val="1"/>
      <w:marLeft w:val="0"/>
      <w:marRight w:val="0"/>
      <w:marTop w:val="0"/>
      <w:marBottom w:val="0"/>
      <w:divBdr>
        <w:top w:val="none" w:sz="0" w:space="0" w:color="auto"/>
        <w:left w:val="none" w:sz="0" w:space="0" w:color="auto"/>
        <w:bottom w:val="none" w:sz="0" w:space="0" w:color="auto"/>
        <w:right w:val="none" w:sz="0" w:space="0" w:color="auto"/>
      </w:divBdr>
    </w:div>
    <w:div w:id="2100787267">
      <w:bodyDiv w:val="1"/>
      <w:marLeft w:val="0"/>
      <w:marRight w:val="0"/>
      <w:marTop w:val="0"/>
      <w:marBottom w:val="0"/>
      <w:divBdr>
        <w:top w:val="none" w:sz="0" w:space="0" w:color="auto"/>
        <w:left w:val="none" w:sz="0" w:space="0" w:color="auto"/>
        <w:bottom w:val="none" w:sz="0" w:space="0" w:color="auto"/>
        <w:right w:val="none" w:sz="0" w:space="0" w:color="auto"/>
      </w:divBdr>
    </w:div>
    <w:div w:id="2115394501">
      <w:bodyDiv w:val="1"/>
      <w:marLeft w:val="0"/>
      <w:marRight w:val="0"/>
      <w:marTop w:val="0"/>
      <w:marBottom w:val="0"/>
      <w:divBdr>
        <w:top w:val="none" w:sz="0" w:space="0" w:color="auto"/>
        <w:left w:val="none" w:sz="0" w:space="0" w:color="auto"/>
        <w:bottom w:val="none" w:sz="0" w:space="0" w:color="auto"/>
        <w:right w:val="none" w:sz="0" w:space="0" w:color="auto"/>
      </w:divBdr>
    </w:div>
    <w:div w:id="2118790144">
      <w:bodyDiv w:val="1"/>
      <w:marLeft w:val="0"/>
      <w:marRight w:val="0"/>
      <w:marTop w:val="0"/>
      <w:marBottom w:val="0"/>
      <w:divBdr>
        <w:top w:val="none" w:sz="0" w:space="0" w:color="auto"/>
        <w:left w:val="none" w:sz="0" w:space="0" w:color="auto"/>
        <w:bottom w:val="none" w:sz="0" w:space="0" w:color="auto"/>
        <w:right w:val="none" w:sz="0" w:space="0" w:color="auto"/>
      </w:divBdr>
    </w:div>
    <w:div w:id="2120755212">
      <w:bodyDiv w:val="1"/>
      <w:marLeft w:val="0"/>
      <w:marRight w:val="0"/>
      <w:marTop w:val="0"/>
      <w:marBottom w:val="0"/>
      <w:divBdr>
        <w:top w:val="none" w:sz="0" w:space="0" w:color="auto"/>
        <w:left w:val="none" w:sz="0" w:space="0" w:color="auto"/>
        <w:bottom w:val="none" w:sz="0" w:space="0" w:color="auto"/>
        <w:right w:val="none" w:sz="0" w:space="0" w:color="auto"/>
      </w:divBdr>
    </w:div>
    <w:div w:id="2127776214">
      <w:bodyDiv w:val="1"/>
      <w:marLeft w:val="0"/>
      <w:marRight w:val="0"/>
      <w:marTop w:val="0"/>
      <w:marBottom w:val="0"/>
      <w:divBdr>
        <w:top w:val="none" w:sz="0" w:space="0" w:color="auto"/>
        <w:left w:val="none" w:sz="0" w:space="0" w:color="auto"/>
        <w:bottom w:val="none" w:sz="0" w:space="0" w:color="auto"/>
        <w:right w:val="none" w:sz="0" w:space="0" w:color="auto"/>
      </w:divBdr>
    </w:div>
    <w:div w:id="2132360043">
      <w:bodyDiv w:val="1"/>
      <w:marLeft w:val="0"/>
      <w:marRight w:val="0"/>
      <w:marTop w:val="0"/>
      <w:marBottom w:val="0"/>
      <w:divBdr>
        <w:top w:val="none" w:sz="0" w:space="0" w:color="auto"/>
        <w:left w:val="none" w:sz="0" w:space="0" w:color="auto"/>
        <w:bottom w:val="none" w:sz="0" w:space="0" w:color="auto"/>
        <w:right w:val="none" w:sz="0" w:space="0" w:color="auto"/>
      </w:divBdr>
    </w:div>
    <w:div w:id="2134513137">
      <w:bodyDiv w:val="1"/>
      <w:marLeft w:val="0"/>
      <w:marRight w:val="0"/>
      <w:marTop w:val="0"/>
      <w:marBottom w:val="0"/>
      <w:divBdr>
        <w:top w:val="none" w:sz="0" w:space="0" w:color="auto"/>
        <w:left w:val="none" w:sz="0" w:space="0" w:color="auto"/>
        <w:bottom w:val="none" w:sz="0" w:space="0" w:color="auto"/>
        <w:right w:val="none" w:sz="0" w:space="0" w:color="auto"/>
      </w:divBdr>
    </w:div>
    <w:div w:id="2139833282">
      <w:bodyDiv w:val="1"/>
      <w:marLeft w:val="0"/>
      <w:marRight w:val="0"/>
      <w:marTop w:val="0"/>
      <w:marBottom w:val="0"/>
      <w:divBdr>
        <w:top w:val="none" w:sz="0" w:space="0" w:color="auto"/>
        <w:left w:val="none" w:sz="0" w:space="0" w:color="auto"/>
        <w:bottom w:val="none" w:sz="0" w:space="0" w:color="auto"/>
        <w:right w:val="none" w:sz="0" w:space="0" w:color="auto"/>
      </w:divBdr>
    </w:div>
    <w:div w:id="2142267761">
      <w:bodyDiv w:val="1"/>
      <w:marLeft w:val="0"/>
      <w:marRight w:val="0"/>
      <w:marTop w:val="0"/>
      <w:marBottom w:val="0"/>
      <w:divBdr>
        <w:top w:val="none" w:sz="0" w:space="0" w:color="auto"/>
        <w:left w:val="none" w:sz="0" w:space="0" w:color="auto"/>
        <w:bottom w:val="none" w:sz="0" w:space="0" w:color="auto"/>
        <w:right w:val="none" w:sz="0" w:space="0" w:color="auto"/>
      </w:divBdr>
    </w:div>
    <w:div w:id="2145996798">
      <w:bodyDiv w:val="1"/>
      <w:marLeft w:val="0"/>
      <w:marRight w:val="0"/>
      <w:marTop w:val="0"/>
      <w:marBottom w:val="0"/>
      <w:divBdr>
        <w:top w:val="none" w:sz="0" w:space="0" w:color="auto"/>
        <w:left w:val="none" w:sz="0" w:space="0" w:color="auto"/>
        <w:bottom w:val="none" w:sz="0" w:space="0" w:color="auto"/>
        <w:right w:val="none" w:sz="0" w:space="0" w:color="auto"/>
      </w:divBdr>
    </w:div>
    <w:div w:id="214704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g1pMSZXYGiOQwwG2Wf403igVtIQ=</DigestValue>
    </Reference>
    <Reference URI="#idOfficeObject" Type="http://www.w3.org/2000/09/xmldsig#Object">
      <DigestMethod Algorithm="http://www.w3.org/2000/09/xmldsig#sha1"/>
      <DigestValue>6cSDvSraCqoZOBENpPEAlIhZt7Y=</DigestValue>
    </Reference>
  </SignedInfo>
  <SignatureValue>
    WnndbIZDEWDMshegWg0JbcoxMukc3GIXZIEWZgFZWRQApAXyGYOEcdQT/tzF+7/Sl/jUYD3p
    ShKosCyYhSlyCYY5GFc5ys1ASPqssfzU4DmYE9EvLnfRljJh937ZaKpv6g5/41Tvghc4Gn3c
    6L6Th5h5KLHd9lW+DY9pH/q7PbgHF/C8GHHm/8k2K1pXSUzW94rWzXQfcniWGnlg04N5/ypD
    7B+AYQ2EiF34+Rn+8+q6zlM8QTRcNSMi0SwH5WmkpYkwoht5dgMxTpwfiswSKaMviIaVgLEd
    najdrBHVRRd7elfvMTbb5lLOdopW9iMNczGJoljW61+z4wwzEA4tWA==
  </SignatureValue>
  <KeyInfo>
    <KeyValue>
      <RSAKeyValue>
        <Modulus>
            mDRC9lsjqoZzRV9HqY5nG+jRSqqjLzpr80TGop2iZ7xhIJv2gIjAObV8CKWUXTMoC761t7OP
            lI9ZT43BMcHshVJEGyfPexab7rF9H3SAXrAbBvKl7Oiv7C2NcTyiZ3SaqOnicILOUbXAYXcN
            AwtYaQjzLBWPnyfufVOzBqwGJ7OLOsUqyDLPJORXV89r3BDPv53tsIBrB/XhgDcPSbVFCU9g
            63hzW6+5Fly2lOEeEEzDKq9r4cswDdh4OttZFaCQgPDOxu6gaZpwG4Nmg6wIAEFOf7nuyKti
            o2+OKx9zxhdQwwrGrjUFM9g/cDYtP1Y9fSlhdIvw2KIBISzyjhL2aQ==
          </Modulus>
        <Exponent>AQAB</Exponent>
      </RSAKeyValue>
    </KeyValue>
    <X509Data>
      <X509Certificate>
          MIIIPzCCBiegAwIBAgIIWitsue5kSaIwDQYJKoZIhvcNAQELBQAwdTELMAkGA1UEBhMCQlIx
          EzARBgNVBAoTCklDUC1CcmFzaWwxNjA0BgNVBAsTLVNlY3JldGFyaWEgZGEgUmVjZWl0YSBG
          ZWRlcmFsIGRvIEJyYXNpbCAtIFJGQjEZMBcGA1UEAxMQQUMgQk9BIFZJU1RBIFJGQjAeFw0x
          NjA5MjExNTAzMzdaFw0xOTA5MjExNTAzMzdaMIHXMQswCQYDVQQGEwJCUjELMAkGA1UECBMC
          TUcxEjAQBgNVBAcTCUpBQ1VUSU5HQTETMBEGA1UEChMKSUNQLUJyYXNpbDE2MDQGA1UECxMt
          U2VjcmV0YXJpYSBkYSBSZWNlaXRhIEZlZGVyYWwgZG8gQnJhc2lsIC0gUkZCMRYwFAYDVQQL
          Ew1SRkIgZS1DTlBKIEEzMRIwEAYDVQQLEwlBUiBGQUNFU1AxLjAsBgNVBAMTJU1VTklDSVBJ
          TyBERSBKQUNVVElOR0E6MTc5MTQxMjgwMDAxNjMwggEiMA0GCSqGSIb3DQEBAQUAA4IBDwAw
          ggEKAoIBAQCYNEL2WyOqhnNFX0epjmcb6NFKqqMvOmvzRMainaJnvGEgm/aAiMA5tXwIpZRd
          MygLvrW3s4+Uj1lPjcExweyFUkQbJ897FpvusX0fdIBesBsG8qXs6K/sLY1xPKJndJqo6eJw
          gs5RtcBhdw0DC1hpCPMsFY+fJ+59U7MGrAYns4s6xSrIMs8k5FdXz2vcEM+/ne2wgGsH9eGA
          Nw9JtUUJT2DreHNbr7kWXLaU4R4QTMMqr2vhyzAN2Hg621kVoJCA8M7G7qBpmnAbg2aDrAgA
          QU5/ue7Iq2Kjb44rH3PGF1DDCsauNQUz2D9wNi0/Vj19KWF0i/DYogEhLPKOEvZpAgMBAAGj
          ggNuMIIDajCBpwYIKwYBBQUHAQEEgZowgZcwYQYIKwYBBQUHMAKGVWh0dHA6Ly9pY3AtYnJh
          c2lsLnZwa2kuY2VydGlmaWNhZG9ib2F2aXN0YS5jb20uYnIvYWMtYm9hdmlzdGFyZmIvYWMt
          Ym9hdmlzdGFyZmJ2Mi5wN2IwMgYIKwYBBQUHMAGGJmh0dHA6Ly9vY3NwLmNlcnRpZmljYWRv
          Ym9hdmlzdGEuY29tLmJyMAwGA1UdEwEB/wQCMAAwHwYDVR0jBBgwFoAUa5r5zUZJsigQ1eWc
          CMqbFkGu5tkwegYDVR0gBHMwcTBvBgZgTAECAykwZTBjBggrBgEFBQcCARZXaHR0cDovL2lj
          cC1icmFzaWwudnBraS5jZXJ0aWZpY2Fkb2JvYXZpc3RhLmNvbS5ici9hYy1ib2F2aXN0YXJm
          Yi9kcGMtYWMtYm9hdmlzdGFyZmIucGRmMIIBJAYDVR0fBIIBGzCCARcwX6BdoFuGWWh0dHA6
          Ly9pY3AtYnJhc2lsLnZwa2kuY2VydGlmaWNhZG9ib2F2aXN0YS5jb20uYnIvYWMtYm9hdmlz
          dGFyZmIvbGNyLWFjLWJvYXZpc3RhcmZidjIuY3JsMGCgXqBchlpodHRwOi8vaWNwLWJyYXNp
          bDIudnBraS5jZXJ0aWZpY2Fkb2JvYXZpc3RhLmNvbS5ici9hYy1ib2F2aXN0YXJmYi9sY3It
          YWMtYm9hdmlzdGFyZmJ2Mi5jcmwwUqBQoE6GTGh0dHA6Ly9yZXBvc2l0b3Jpby5pY3BicmFz
          aWwuZ292LmJyL2xjci9CT0FWSVNUQVJGQi9sY3ItYWMtYm9hdmlzdGFyZmJ2Mi5jcmwwDgYD
          VR0PAQH/BAQDAgXgMB0GA1UdJQQWMBQGCCsGAQUFBwMCBggrBgEFBQcDBDCBuwYDVR0RBIGz
          MIGwgRxnYWJpbmV0ZUBqYWN1dGluZ2EubWcuZ292LmJyoDgGBWBMAQMEoC8ELTI3MDYxOTQ3
          MTIxNjk4Mzg2MDAwMDAwMDAwMDAwMDAwMDAwMDAwMDAwMDAwMKAiBgVgTAEDAqAZBBdOT0Ug
          RlJBTkNJU0NPIFJPRFJJR1VFU6AZBgVgTAEDA6AQBA4xNzkxNDEyODAwMDE2M6AXBgVgTAED
          B6AOBAwwMDAwMDAwMDAwMDAwDQYJKoZIhvcNAQELBQADggIBAGpQBGC6Gi9C7bORxHU8yJBO
          +WeF6ZuBwE8LH+anukwqjEDYTVflu67H0smo6gO05PvO86FGr8zjIdbLJVtcezS2NzFctdEN
          6vpKk8CvR7AVWgh+Qqex3+DOhpWh1LL5gECDljjuNg6TY5qkg29SA6Per3lmvTP1tzOUhxSq
          yCp8NFQXS5hbuGTP+isN4Dtnps9lcqC+VcZuaJYOOkq9ru5wkUpoRg8tO7vHSARHYt3dlkLo
          EHPLyYxz2diOsc7OdeowKbghrl968F+UE4NJ7OU4RlMQfcDhnncmktjhihTNHvUl5oLCh+KZ
          KR+zp7Dth9my0hAcoRTm7jUrYryvCJ7uNX1ALZpqCNS4TudfbZrtco9MY8jx4KRP90yZT6tW
          +TVJGeIaaft5frkk9KcX8wMcZy0DPmlXYcvCwAeS6N95it+akPvKlTtXDHefCogGL6sieWLa
          VQyxm2/MLX7mlGZc+ajnR5x56BxVliqKGf1Y2+DV85ZCMV48wZ0C/SRArRtAVEue6Y/lAG5d
          /Rvr1hx/ZwnpnacZ+zFiLI/DUJQ6Frg6CI97cGyUh+4ExX3bbxNvrXErbtvwElnRvsCmn3OG
          ovXZ/KEXgAeYlf06/8lxhUT3ZgW/s1xkb9xYldgu6nd+YLLDhwQ1QG4C35IRBZt9N5q4iDUa
          9xENLeq3rR54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Fulyp/JTa66iZh2HYdifC/7mX1A=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gbnwIQ5F2pPoKAcGIIeUiwwhkDE=</DigestValue>
      </Reference>
      <Reference URI="/word/document.xml?ContentType=application/vnd.openxmlformats-officedocument.wordprocessingml.document.main+xml">
        <DigestMethod Algorithm="http://www.w3.org/2000/09/xmldsig#sha1"/>
        <DigestValue>Hmz+5knQrIMS3Z3Nn4aBsNtHVPQ=</DigestValue>
      </Reference>
      <Reference URI="/word/endnotes.xml?ContentType=application/vnd.openxmlformats-officedocument.wordprocessingml.endnotes+xml">
        <DigestMethod Algorithm="http://www.w3.org/2000/09/xmldsig#sha1"/>
        <DigestValue>Xc1PJ+SfkKPAHCGPLqAuJ0/wlMk=</DigestValue>
      </Reference>
      <Reference URI="/word/fontTable.xml?ContentType=application/vnd.openxmlformats-officedocument.wordprocessingml.fontTable+xml">
        <DigestMethod Algorithm="http://www.w3.org/2000/09/xmldsig#sha1"/>
        <DigestValue>XEMKUmiXpCTsEL3K9COfRXNLwgc=</DigestValue>
      </Reference>
      <Reference URI="/word/footer1.xml?ContentType=application/vnd.openxmlformats-officedocument.wordprocessingml.footer+xml">
        <DigestMethod Algorithm="http://www.w3.org/2000/09/xmldsig#sha1"/>
        <DigestValue>iUPR98UT5NHZEpC8rfKrN7MhEMI=</DigestValue>
      </Reference>
      <Reference URI="/word/footnotes.xml?ContentType=application/vnd.openxmlformats-officedocument.wordprocessingml.footnotes+xml">
        <DigestMethod Algorithm="http://www.w3.org/2000/09/xmldsig#sha1"/>
        <DigestValue>W8MBoYao7gPmoVY5kRmTDqhyyZw=</DigestValue>
      </Reference>
      <Reference URI="/word/header1.xml?ContentType=application/vnd.openxmlformats-officedocument.wordprocessingml.header+xml">
        <DigestMethod Algorithm="http://www.w3.org/2000/09/xmldsig#sha1"/>
        <DigestValue>imxdk2PlgCGi63Y7OQCB6QViMCs=</DigestValue>
      </Reference>
      <Reference URI="/word/media/image1.jpeg?ContentType=image/jpeg">
        <DigestMethod Algorithm="http://www.w3.org/2000/09/xmldsig#sha1"/>
        <DigestValue>V7D0/10/NxQJVkdGRUo9dz2iQds=</DigestValue>
      </Reference>
      <Reference URI="/word/media/image10.jpeg?ContentType=image/jpeg">
        <DigestMethod Algorithm="http://www.w3.org/2000/09/xmldsig#sha1"/>
        <DigestValue>m418SBOP/fSZ0lPOFDVoqrMZiyk=</DigestValue>
      </Reference>
      <Reference URI="/word/media/image11.jpeg?ContentType=image/jpeg">
        <DigestMethod Algorithm="http://www.w3.org/2000/09/xmldsig#sha1"/>
        <DigestValue>pEY+4F8uAFDGuBSoZJqLYgp/6r0=</DigestValue>
      </Reference>
      <Reference URI="/word/media/image12.jpeg?ContentType=image/jpeg">
        <DigestMethod Algorithm="http://www.w3.org/2000/09/xmldsig#sha1"/>
        <DigestValue>AjRO36NhtmDXZ5pGVXY1w3Ll5J4=</DigestValue>
      </Reference>
      <Reference URI="/word/media/image13.jpeg?ContentType=image/jpeg">
        <DigestMethod Algorithm="http://www.w3.org/2000/09/xmldsig#sha1"/>
        <DigestValue>Iwc8efSi/YigXe7GyDtvp4OXNzg=</DigestValue>
      </Reference>
      <Reference URI="/word/media/image14.jpeg?ContentType=image/jpeg">
        <DigestMethod Algorithm="http://www.w3.org/2000/09/xmldsig#sha1"/>
        <DigestValue>D4xQ7cq6KNwYv136o349VHHEES8=</DigestValue>
      </Reference>
      <Reference URI="/word/media/image15.jpeg?ContentType=image/jpeg">
        <DigestMethod Algorithm="http://www.w3.org/2000/09/xmldsig#sha1"/>
        <DigestValue>OetIykoPV4B1buJMTaA2Cf5dkpo=</DigestValue>
      </Reference>
      <Reference URI="/word/media/image16.jpeg?ContentType=image/jpeg">
        <DigestMethod Algorithm="http://www.w3.org/2000/09/xmldsig#sha1"/>
        <DigestValue>YG6wC7SXhL9/CK4VPS56QUBYXt8=</DigestValue>
      </Reference>
      <Reference URI="/word/media/image17.jpeg?ContentType=image/jpeg">
        <DigestMethod Algorithm="http://www.w3.org/2000/09/xmldsig#sha1"/>
        <DigestValue>3mMYBdogpxDbvLrTuVuOqHBE194=</DigestValue>
      </Reference>
      <Reference URI="/word/media/image18.jpeg?ContentType=image/jpeg">
        <DigestMethod Algorithm="http://www.w3.org/2000/09/xmldsig#sha1"/>
        <DigestValue>/eOsItmbXRlyqS+QrmcK9B89CaQ=</DigestValue>
      </Reference>
      <Reference URI="/word/media/image19.jpeg?ContentType=image/jpeg">
        <DigestMethod Algorithm="http://www.w3.org/2000/09/xmldsig#sha1"/>
        <DigestValue>sKn44x/xYNqv9w9gFTGwvlXsWuU=</DigestValue>
      </Reference>
      <Reference URI="/word/media/image2.jpeg?ContentType=image/jpeg">
        <DigestMethod Algorithm="http://www.w3.org/2000/09/xmldsig#sha1"/>
        <DigestValue>mIIJSBeIujK/C8WxBL39jWK20bg=</DigestValue>
      </Reference>
      <Reference URI="/word/media/image20.jpeg?ContentType=image/jpeg">
        <DigestMethod Algorithm="http://www.w3.org/2000/09/xmldsig#sha1"/>
        <DigestValue>JNyQ/qB+FFdpW5J4bIB3ThjyGFU=</DigestValue>
      </Reference>
      <Reference URI="/word/media/image21.jpeg?ContentType=image/jpeg">
        <DigestMethod Algorithm="http://www.w3.org/2000/09/xmldsig#sha1"/>
        <DigestValue>aDtym4uLJ6d1TPl70wN18BZHsxY=</DigestValue>
      </Reference>
      <Reference URI="/word/media/image3.jpeg?ContentType=image/jpeg">
        <DigestMethod Algorithm="http://www.w3.org/2000/09/xmldsig#sha1"/>
        <DigestValue>VzRd2ffOZWrxGZdOFP5/09SkloA=</DigestValue>
      </Reference>
      <Reference URI="/word/media/image4.jpeg?ContentType=image/jpeg">
        <DigestMethod Algorithm="http://www.w3.org/2000/09/xmldsig#sha1"/>
        <DigestValue>2N9CC3BskeMSl1pGngGTlHVnro0=</DigestValue>
      </Reference>
      <Reference URI="/word/media/image5.jpeg?ContentType=image/jpeg">
        <DigestMethod Algorithm="http://www.w3.org/2000/09/xmldsig#sha1"/>
        <DigestValue>Vbld5CLXMdmA1YVqUh8NmlEhmjo=</DigestValue>
      </Reference>
      <Reference URI="/word/media/image6.jpeg?ContentType=image/jpeg">
        <DigestMethod Algorithm="http://www.w3.org/2000/09/xmldsig#sha1"/>
        <DigestValue>6WhkD46EWXdevgiU8EIxKOOd90c=</DigestValue>
      </Reference>
      <Reference URI="/word/media/image7.jpeg?ContentType=image/jpeg">
        <DigestMethod Algorithm="http://www.w3.org/2000/09/xmldsig#sha1"/>
        <DigestValue>pCmUOdm7aoIbB9RX48XwYp6s7HQ=</DigestValue>
      </Reference>
      <Reference URI="/word/media/image8.jpeg?ContentType=image/jpeg">
        <DigestMethod Algorithm="http://www.w3.org/2000/09/xmldsig#sha1"/>
        <DigestValue>OQW1wjSfgvYh1QBAAhcJRKlTeKw=</DigestValue>
      </Reference>
      <Reference URI="/word/media/image9.jpeg?ContentType=image/jpeg">
        <DigestMethod Algorithm="http://www.w3.org/2000/09/xmldsig#sha1"/>
        <DigestValue>KPsm8Gu7zZEkDe8U3iMDAzOheDg=</DigestValue>
      </Reference>
      <Reference URI="/word/numbering.xml?ContentType=application/vnd.openxmlformats-officedocument.wordprocessingml.numbering+xml">
        <DigestMethod Algorithm="http://www.w3.org/2000/09/xmldsig#sha1"/>
        <DigestValue>ZziQ9ZoVKIfLyCfm8WBbDb8SMIg=</DigestValue>
      </Reference>
      <Reference URI="/word/settings.xml?ContentType=application/vnd.openxmlformats-officedocument.wordprocessingml.settings+xml">
        <DigestMethod Algorithm="http://www.w3.org/2000/09/xmldsig#sha1"/>
        <DigestValue>nXKyBhXGUw0G4K9GaaIZtlniyGk=</DigestValue>
      </Reference>
      <Reference URI="/word/styles.xml?ContentType=application/vnd.openxmlformats-officedocument.wordprocessingml.styles+xml">
        <DigestMethod Algorithm="http://www.w3.org/2000/09/xmldsig#sha1"/>
        <DigestValue>7rPv9jRYhE72lgPENG/y+Kcagls=</DigestValue>
      </Reference>
      <Reference URI="/word/theme/theme1.xml?ContentType=application/vnd.openxmlformats-officedocument.theme+xml">
        <DigestMethod Algorithm="http://www.w3.org/2000/09/xmldsig#sha1"/>
        <DigestValue>0XJDGeTYXleMjKApVpJ1ovqD7/Q=</DigestValue>
      </Reference>
      <Reference URI="/word/webSettings.xml?ContentType=application/vnd.openxmlformats-officedocument.wordprocessingml.webSettings+xml">
        <DigestMethod Algorithm="http://www.w3.org/2000/09/xmldsig#sha1"/>
        <DigestValue>5Ncs0x8O8qefuRxtI8SdcO/Mkck=</DigestValue>
      </Reference>
    </Manifest>
    <SignatureProperties>
      <SignatureProperty Id="idSignatureTime" Target="#idPackageSignature">
        <mdssi:SignatureTime>
          <mdssi:Format>YYYY-MM-DDThh:mm:ssTZD</mdssi:Format>
          <mdssi:Value>2017-01-02T11:37:33Z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DOEM</SignatureComments>
          <WindowsVersion>6.1</WindowsVersion>
          <OfficeVersion>12.0</OfficeVersion>
          <ApplicationVersion>12.0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159D1-32A1-4B2E-9B58-212E5458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22329</Words>
  <Characters>120577</Characters>
  <Application>Microsoft Office Word</Application>
  <DocSecurity>0</DocSecurity>
  <Lines>1004</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dc:creator>
  <cp:lastModifiedBy>user</cp:lastModifiedBy>
  <cp:revision>9</cp:revision>
  <dcterms:created xsi:type="dcterms:W3CDTF">2017-01-01T17:18:00Z</dcterms:created>
  <dcterms:modified xsi:type="dcterms:W3CDTF">2017-01-01T19:20:00Z</dcterms:modified>
</cp:coreProperties>
</file>